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96289" w14:textId="33428694" w:rsidR="006317F2" w:rsidRDefault="009D6ADF">
      <w:pPr>
        <w:pStyle w:val="BodyText"/>
        <w:rPr>
          <w:rFonts w:ascii="Times New Roman"/>
          <w:sz w:val="20"/>
        </w:rPr>
      </w:pPr>
      <w:r>
        <w:rPr>
          <w:rFonts w:ascii="Times New Roman"/>
          <w:noProof/>
          <w:sz w:val="20"/>
          <w:lang w:val="en-GB" w:eastAsia="en-GB" w:bidi="ar-SA"/>
        </w:rPr>
        <w:drawing>
          <wp:inline distT="0" distB="0" distL="0" distR="0" wp14:anchorId="088DE3D9" wp14:editId="2CAE3C0D">
            <wp:extent cx="228600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76910"/>
                    </a:xfrm>
                    <a:prstGeom prst="rect">
                      <a:avLst/>
                    </a:prstGeom>
                    <a:noFill/>
                  </pic:spPr>
                </pic:pic>
              </a:graphicData>
            </a:graphic>
          </wp:inline>
        </w:drawing>
      </w:r>
    </w:p>
    <w:p w14:paraId="780305E0" w14:textId="16CD033E" w:rsidR="00370AAA" w:rsidRPr="00370AAA" w:rsidRDefault="00F85532" w:rsidP="00F85532">
      <w:pPr>
        <w:pStyle w:val="BodyText"/>
        <w:spacing w:before="42" w:line="247" w:lineRule="auto"/>
        <w:rPr>
          <w:b/>
          <w:color w:val="2D74B5"/>
          <w:w w:val="102"/>
        </w:rPr>
      </w:pPr>
      <w:r>
        <w:rPr>
          <w:b/>
          <w:color w:val="2D74B5"/>
          <w:w w:val="102"/>
        </w:rPr>
        <w:t xml:space="preserve"> </w:t>
      </w:r>
      <w:r w:rsidR="00F12467">
        <w:rPr>
          <w:b/>
          <w:color w:val="2D74B5"/>
          <w:w w:val="102"/>
        </w:rPr>
        <w:t>Avanti Court Covid 19 Catch up premium action plan 2020-21</w:t>
      </w:r>
    </w:p>
    <w:p w14:paraId="4777FBBA" w14:textId="27055BC3" w:rsidR="006317F2" w:rsidRPr="00370AAA" w:rsidRDefault="00957C6C">
      <w:pPr>
        <w:pStyle w:val="BodyText"/>
        <w:spacing w:before="42" w:line="247" w:lineRule="auto"/>
        <w:ind w:left="100"/>
        <w:rPr>
          <w:b/>
        </w:rPr>
      </w:pPr>
      <w:r w:rsidRPr="00370AAA">
        <w:rPr>
          <w:b/>
          <w:color w:val="2D74B5"/>
          <w:w w:val="102"/>
        </w:rPr>
        <w:t>Strategic</w:t>
      </w:r>
      <w:r w:rsidRPr="00370AAA">
        <w:rPr>
          <w:b/>
          <w:color w:val="2D74B5"/>
        </w:rPr>
        <w:t xml:space="preserve"> </w:t>
      </w:r>
      <w:r w:rsidRPr="00370AAA">
        <w:rPr>
          <w:b/>
          <w:color w:val="2D74B5"/>
          <w:w w:val="102"/>
        </w:rPr>
        <w:t>Plan</w:t>
      </w:r>
      <w:r w:rsidRPr="00370AAA">
        <w:rPr>
          <w:b/>
          <w:color w:val="2D74B5"/>
        </w:rPr>
        <w:t xml:space="preserve"> </w:t>
      </w:r>
      <w:r w:rsidRPr="00370AAA">
        <w:rPr>
          <w:b/>
          <w:color w:val="2D74B5"/>
          <w:w w:val="102"/>
        </w:rPr>
        <w:t>for</w:t>
      </w:r>
      <w:r w:rsidRPr="00370AAA">
        <w:rPr>
          <w:b/>
          <w:color w:val="2D74B5"/>
        </w:rPr>
        <w:t xml:space="preserve"> </w:t>
      </w:r>
      <w:r w:rsidRPr="00370AAA">
        <w:rPr>
          <w:b/>
          <w:color w:val="2D74B5"/>
          <w:w w:val="102"/>
        </w:rPr>
        <w:t>the</w:t>
      </w:r>
      <w:r w:rsidRPr="00370AAA">
        <w:rPr>
          <w:b/>
          <w:color w:val="2D74B5"/>
        </w:rPr>
        <w:t xml:space="preserve"> </w:t>
      </w:r>
      <w:r w:rsidRPr="00370AAA">
        <w:rPr>
          <w:b/>
          <w:color w:val="2D74B5"/>
          <w:w w:val="102"/>
        </w:rPr>
        <w:t>Year</w:t>
      </w:r>
      <w:r w:rsidRPr="00370AAA">
        <w:rPr>
          <w:b/>
          <w:color w:val="2D74B5"/>
        </w:rPr>
        <w:t xml:space="preserve"> </w:t>
      </w:r>
      <w:r w:rsidRPr="00370AAA">
        <w:rPr>
          <w:b/>
          <w:color w:val="2D74B5"/>
          <w:w w:val="102"/>
        </w:rPr>
        <w:t>ahead</w:t>
      </w:r>
      <w:r w:rsidRPr="00370AAA">
        <w:rPr>
          <w:b/>
          <w:color w:val="2D74B5"/>
        </w:rPr>
        <w:t xml:space="preserve"> </w:t>
      </w:r>
      <w:r w:rsidRPr="00370AAA">
        <w:rPr>
          <w:b/>
          <w:color w:val="2D74B5"/>
          <w:w w:val="102"/>
        </w:rPr>
        <w:t>20</w:t>
      </w:r>
      <w:r w:rsidR="00370AAA" w:rsidRPr="00370AAA">
        <w:rPr>
          <w:b/>
          <w:color w:val="2D74B5"/>
          <w:w w:val="102"/>
        </w:rPr>
        <w:t>20</w:t>
      </w:r>
      <w:r w:rsidRPr="00370AAA">
        <w:rPr>
          <w:b/>
          <w:color w:val="2D74B5"/>
          <w:w w:val="34"/>
        </w:rPr>
        <w:t>­‐</w:t>
      </w:r>
      <w:r w:rsidRPr="00370AAA">
        <w:rPr>
          <w:b/>
          <w:color w:val="2D74B5"/>
          <w:w w:val="102"/>
        </w:rPr>
        <w:t>202</w:t>
      </w:r>
      <w:r w:rsidR="00370AAA" w:rsidRPr="00370AAA">
        <w:rPr>
          <w:b/>
          <w:color w:val="2D74B5"/>
          <w:w w:val="102"/>
        </w:rPr>
        <w:t>1</w:t>
      </w:r>
      <w:r w:rsidRPr="00370AAA">
        <w:rPr>
          <w:b/>
          <w:color w:val="2D74B5"/>
        </w:rPr>
        <w:t xml:space="preserve"> </w:t>
      </w:r>
      <w:r w:rsidRPr="00370AAA">
        <w:rPr>
          <w:b/>
          <w:color w:val="2D74B5"/>
          <w:w w:val="102"/>
        </w:rPr>
        <w:t>Overview</w:t>
      </w:r>
      <w:r w:rsidRPr="00370AAA">
        <w:rPr>
          <w:b/>
          <w:color w:val="2D74B5"/>
        </w:rPr>
        <w:t xml:space="preserve"> </w:t>
      </w:r>
      <w:r w:rsidRPr="00370AAA">
        <w:rPr>
          <w:b/>
          <w:color w:val="2D74B5"/>
          <w:w w:val="102"/>
        </w:rPr>
        <w:t>and</w:t>
      </w:r>
      <w:r w:rsidRPr="00370AAA">
        <w:rPr>
          <w:b/>
          <w:color w:val="2D74B5"/>
        </w:rPr>
        <w:t xml:space="preserve"> </w:t>
      </w:r>
      <w:r w:rsidRPr="00370AAA">
        <w:rPr>
          <w:b/>
          <w:color w:val="2D74B5"/>
          <w:w w:val="102"/>
        </w:rPr>
        <w:t>Planned</w:t>
      </w:r>
      <w:r w:rsidRPr="00370AAA">
        <w:rPr>
          <w:b/>
          <w:color w:val="2D74B5"/>
        </w:rPr>
        <w:t xml:space="preserve"> </w:t>
      </w:r>
      <w:r w:rsidRPr="00370AAA">
        <w:rPr>
          <w:b/>
          <w:color w:val="2D74B5"/>
          <w:w w:val="102"/>
        </w:rPr>
        <w:t>expenditure</w:t>
      </w:r>
      <w:r w:rsidRPr="00370AAA">
        <w:rPr>
          <w:b/>
          <w:color w:val="2D74B5"/>
        </w:rPr>
        <w:t xml:space="preserve"> </w:t>
      </w:r>
      <w:r w:rsidRPr="00370AAA">
        <w:rPr>
          <w:b/>
          <w:color w:val="2D74B5"/>
          <w:w w:val="102"/>
        </w:rPr>
        <w:t>and</w:t>
      </w:r>
      <w:r w:rsidRPr="00370AAA">
        <w:rPr>
          <w:b/>
          <w:color w:val="2D74B5"/>
        </w:rPr>
        <w:t xml:space="preserve"> </w:t>
      </w:r>
      <w:r w:rsidRPr="00370AAA">
        <w:rPr>
          <w:b/>
          <w:color w:val="2D74B5"/>
          <w:w w:val="102"/>
        </w:rPr>
        <w:t xml:space="preserve">expected </w:t>
      </w:r>
      <w:r w:rsidRPr="00370AAA">
        <w:rPr>
          <w:b/>
          <w:color w:val="2D74B5"/>
        </w:rPr>
        <w:t>outcomes</w:t>
      </w:r>
    </w:p>
    <w:p w14:paraId="6100E4D0" w14:textId="2F75EB97" w:rsidR="006317F2" w:rsidRDefault="00957C6C">
      <w:pPr>
        <w:spacing w:before="286"/>
        <w:ind w:left="100"/>
      </w:pPr>
      <w:r>
        <w:rPr>
          <w:sz w:val="24"/>
        </w:rPr>
        <w:t xml:space="preserve">An overview: </w:t>
      </w:r>
      <w:r w:rsidR="00125091">
        <w:rPr>
          <w:sz w:val="24"/>
        </w:rPr>
        <w:t xml:space="preserve"> </w:t>
      </w:r>
      <w:r w:rsidR="00125091">
        <w:t xml:space="preserve">The </w:t>
      </w:r>
      <w:proofErr w:type="spellStart"/>
      <w:r w:rsidR="00125091">
        <w:t>DfE</w:t>
      </w:r>
      <w:proofErr w:type="spellEnd"/>
      <w:r w:rsidR="00125091">
        <w:t xml:space="preserve"> has allocated £650 million to be spent on ensuring all pupils have the chance to catch up and supporting schools to enable them to do so. Whilst headteachers will decide how the money is spent, the Education Endowment Foundation has published guidance on effective interventions to support schools. For pupils with complex needs, schools should spend this funding on catch-up support to address their individual needs.</w:t>
      </w:r>
    </w:p>
    <w:p w14:paraId="59DBD832" w14:textId="610694B8" w:rsidR="00125091" w:rsidRDefault="00125091">
      <w:pPr>
        <w:spacing w:before="286"/>
        <w:ind w:left="100"/>
      </w:pPr>
      <w:r>
        <w:t xml:space="preserve">The </w:t>
      </w:r>
      <w:proofErr w:type="spellStart"/>
      <w:r>
        <w:t>DfE</w:t>
      </w:r>
      <w:proofErr w:type="spellEnd"/>
      <w:r>
        <w:t xml:space="preserve"> has also set out the following Curriculum Expectations, to ensure that all pupils – particularly disadvantaged, SEND and vulnerable pupils – are given the catch-up support needed to make substantial progress </w:t>
      </w:r>
      <w:r w:rsidR="00AC57C9">
        <w:t>by the end of the academic year:</w:t>
      </w:r>
    </w:p>
    <w:p w14:paraId="54844703" w14:textId="6E21EC37" w:rsidR="00AC57C9" w:rsidRDefault="00AC57C9" w:rsidP="00AC57C9">
      <w:pPr>
        <w:pStyle w:val="ListParagraph"/>
        <w:numPr>
          <w:ilvl w:val="0"/>
          <w:numId w:val="1"/>
        </w:numPr>
        <w:spacing w:before="286"/>
      </w:pPr>
      <w:r>
        <w:t>The curriculum remains broad and ambitious. All pupils continue to be taught a wide range of subjects, maintaining their choices for further study and employment.</w:t>
      </w:r>
    </w:p>
    <w:p w14:paraId="266FE08F" w14:textId="4278EDEB" w:rsidR="00AC57C9" w:rsidRPr="00AC57C9" w:rsidRDefault="00AC57C9" w:rsidP="00AC57C9">
      <w:pPr>
        <w:spacing w:before="286"/>
        <w:rPr>
          <w:color w:val="1F497D" w:themeColor="text2"/>
          <w:sz w:val="24"/>
          <w:szCs w:val="24"/>
          <w:u w:val="single"/>
        </w:rPr>
      </w:pPr>
      <w:r w:rsidRPr="00AC57C9">
        <w:rPr>
          <w:color w:val="1F497D" w:themeColor="text2"/>
          <w:sz w:val="24"/>
          <w:szCs w:val="24"/>
          <w:u w:val="single"/>
        </w:rPr>
        <w:t>Remote education</w:t>
      </w:r>
    </w:p>
    <w:p w14:paraId="7ECF8E6E" w14:textId="77777777" w:rsidR="00AC57C9" w:rsidRDefault="00AC57C9" w:rsidP="00AC57C9">
      <w:pPr>
        <w:spacing w:before="286"/>
      </w:pPr>
      <w:proofErr w:type="spellStart"/>
      <w:r>
        <w:t>DfE</w:t>
      </w:r>
      <w:proofErr w:type="spellEnd"/>
      <w:r>
        <w:t xml:space="preserve"> asks that schools meet the following key expectations: </w:t>
      </w:r>
    </w:p>
    <w:p w14:paraId="11A7C1E8" w14:textId="77777777" w:rsidR="00AC57C9" w:rsidRDefault="00AC57C9" w:rsidP="00AC57C9">
      <w:pPr>
        <w:spacing w:before="286"/>
      </w:pPr>
      <w:r>
        <w:t xml:space="preserve">1. Teach an ambitious and broad curriculum in all subjects from the start of the autumn term, but make use of existing flexibilities to create time to cover the most important missed content…In particular, schools may consider how all subjects can contribute to the filling of gaps in core knowledge, for example through an emphasis on reading. </w:t>
      </w:r>
    </w:p>
    <w:p w14:paraId="08FD471D" w14:textId="7B980293" w:rsidR="00AC57C9" w:rsidRDefault="00AC57C9" w:rsidP="00AC57C9">
      <w:pPr>
        <w:spacing w:before="286"/>
      </w:pPr>
      <w:r>
        <w:t xml:space="preserve">2. Aim to return to the school’s normal curriculum in all subjects by summer term 2021. </w:t>
      </w:r>
    </w:p>
    <w:p w14:paraId="2160C4C4" w14:textId="582C318D" w:rsidR="00EF13A3" w:rsidRPr="00EF13A3" w:rsidRDefault="00AC57C9" w:rsidP="00EF13A3">
      <w:pPr>
        <w:widowControl/>
        <w:shd w:val="clear" w:color="auto" w:fill="FFFFFF"/>
        <w:autoSpaceDE/>
        <w:autoSpaceDN/>
        <w:spacing w:before="100" w:beforeAutospacing="1" w:after="100" w:afterAutospacing="1"/>
        <w:rPr>
          <w:rFonts w:ascii="Helvetica" w:eastAsia="Times New Roman" w:hAnsi="Helvetica" w:cs="Times New Roman"/>
          <w:color w:val="2B3A42"/>
          <w:sz w:val="24"/>
          <w:szCs w:val="24"/>
          <w:lang w:val="en-GB" w:eastAsia="en-GB" w:bidi="ar-SA"/>
        </w:rPr>
      </w:pPr>
      <w:r>
        <w:t xml:space="preserve">Plan on the basis of the educational needs of pupils. Curriculum planning should be informed by an assessment of pupils’ starting points and addressing the gaps in their knowledge and skills. 4. Develop remote education so that it is integrated into school curriculum planning. Schools should set out how they will allocate the additional funding to support curriculum recovery this academic year. </w:t>
      </w:r>
      <w:r w:rsidRPr="00EF13A3">
        <w:rPr>
          <w:b/>
        </w:rPr>
        <w:t>The EEF guidance suggests a 3-tiered* approach</w:t>
      </w:r>
      <w:r>
        <w:t>:</w:t>
      </w:r>
    </w:p>
    <w:p w14:paraId="058AF6F3" w14:textId="6D9407F2" w:rsidR="00EF13A3" w:rsidRPr="00EF13A3" w:rsidRDefault="00EF13A3" w:rsidP="00EF13A3">
      <w:pPr>
        <w:widowControl/>
        <w:numPr>
          <w:ilvl w:val="0"/>
          <w:numId w:val="2"/>
        </w:numPr>
        <w:shd w:val="clear" w:color="auto" w:fill="FFFFFF"/>
        <w:autoSpaceDE/>
        <w:autoSpaceDN/>
        <w:spacing w:before="100" w:beforeAutospacing="1" w:after="100" w:afterAutospacing="1"/>
        <w:rPr>
          <w:rFonts w:ascii="Helvetica" w:eastAsia="Times New Roman" w:hAnsi="Helvetica" w:cs="Times New Roman"/>
          <w:b/>
          <w:color w:val="2B3A42"/>
          <w:sz w:val="24"/>
          <w:szCs w:val="24"/>
          <w:lang w:val="en-GB" w:eastAsia="en-GB" w:bidi="ar-SA"/>
        </w:rPr>
      </w:pPr>
      <w:r w:rsidRPr="00EF13A3">
        <w:rPr>
          <w:rFonts w:ascii="Helvetica" w:eastAsia="Times New Roman" w:hAnsi="Helvetica" w:cs="Times New Roman"/>
          <w:b/>
          <w:color w:val="2B3A42"/>
          <w:sz w:val="24"/>
          <w:szCs w:val="24"/>
          <w:lang w:val="en-GB" w:eastAsia="en-GB" w:bidi="ar-SA"/>
        </w:rPr>
        <w:t>high-quality teaching for all, </w:t>
      </w:r>
    </w:p>
    <w:p w14:paraId="3F306EA4" w14:textId="77777777" w:rsidR="00EF13A3" w:rsidRPr="00EF13A3" w:rsidRDefault="00EF13A3" w:rsidP="00EF13A3">
      <w:pPr>
        <w:widowControl/>
        <w:numPr>
          <w:ilvl w:val="0"/>
          <w:numId w:val="2"/>
        </w:numPr>
        <w:shd w:val="clear" w:color="auto" w:fill="FFFFFF"/>
        <w:autoSpaceDE/>
        <w:autoSpaceDN/>
        <w:spacing w:before="100" w:beforeAutospacing="1" w:after="100" w:afterAutospacing="1"/>
        <w:rPr>
          <w:rFonts w:ascii="Helvetica" w:eastAsia="Times New Roman" w:hAnsi="Helvetica" w:cs="Times New Roman"/>
          <w:b/>
          <w:color w:val="2B3A42"/>
          <w:sz w:val="24"/>
          <w:szCs w:val="24"/>
          <w:lang w:val="en-GB" w:eastAsia="en-GB" w:bidi="ar-SA"/>
        </w:rPr>
      </w:pPr>
      <w:r w:rsidRPr="00EF13A3">
        <w:rPr>
          <w:rFonts w:ascii="Helvetica" w:eastAsia="Times New Roman" w:hAnsi="Helvetica" w:cs="Times New Roman"/>
          <w:b/>
          <w:color w:val="2B3A42"/>
          <w:sz w:val="24"/>
          <w:szCs w:val="24"/>
          <w:lang w:val="en-GB" w:eastAsia="en-GB" w:bidi="ar-SA"/>
        </w:rPr>
        <w:t>targeted academic support, and </w:t>
      </w:r>
    </w:p>
    <w:p w14:paraId="4011636B" w14:textId="77777777" w:rsidR="00EF13A3" w:rsidRPr="00EF13A3" w:rsidRDefault="00EF13A3" w:rsidP="00EF13A3">
      <w:pPr>
        <w:widowControl/>
        <w:numPr>
          <w:ilvl w:val="0"/>
          <w:numId w:val="2"/>
        </w:numPr>
        <w:shd w:val="clear" w:color="auto" w:fill="FFFFFF"/>
        <w:autoSpaceDE/>
        <w:autoSpaceDN/>
        <w:spacing w:before="100" w:beforeAutospacing="1" w:after="100" w:afterAutospacing="1"/>
        <w:rPr>
          <w:rFonts w:ascii="Helvetica" w:eastAsia="Times New Roman" w:hAnsi="Helvetica" w:cs="Times New Roman"/>
          <w:b/>
          <w:color w:val="2B3A42"/>
          <w:sz w:val="24"/>
          <w:szCs w:val="24"/>
          <w:lang w:val="en-GB" w:eastAsia="en-GB" w:bidi="ar-SA"/>
        </w:rPr>
      </w:pPr>
      <w:r w:rsidRPr="00EF13A3">
        <w:rPr>
          <w:rFonts w:ascii="Helvetica" w:eastAsia="Times New Roman" w:hAnsi="Helvetica" w:cs="Times New Roman"/>
          <w:b/>
          <w:color w:val="2B3A42"/>
          <w:sz w:val="24"/>
          <w:szCs w:val="24"/>
          <w:lang w:val="en-GB" w:eastAsia="en-GB" w:bidi="ar-SA"/>
        </w:rPr>
        <w:t>wider strategies to support pupils in the year ahead. </w:t>
      </w:r>
    </w:p>
    <w:p w14:paraId="344C20EC" w14:textId="0DA999E7" w:rsidR="00AC57C9" w:rsidRDefault="00AC57C9" w:rsidP="00AC57C9">
      <w:pPr>
        <w:spacing w:before="286"/>
      </w:pPr>
    </w:p>
    <w:p w14:paraId="1A3629CF" w14:textId="77777777" w:rsidR="00EF13A3" w:rsidRPr="00EF13A3" w:rsidRDefault="00EF13A3" w:rsidP="00AC57C9">
      <w:pPr>
        <w:spacing w:before="286"/>
        <w:rPr>
          <w:b/>
        </w:rPr>
      </w:pPr>
      <w:r w:rsidRPr="00EF13A3">
        <w:rPr>
          <w:b/>
        </w:rPr>
        <w:t xml:space="preserve">Teaching </w:t>
      </w:r>
    </w:p>
    <w:p w14:paraId="323E428B" w14:textId="77777777" w:rsidR="00EF13A3" w:rsidRDefault="00EF13A3" w:rsidP="00F85532">
      <w:pPr>
        <w:pStyle w:val="ListParagraph"/>
        <w:numPr>
          <w:ilvl w:val="0"/>
          <w:numId w:val="1"/>
        </w:numPr>
      </w:pPr>
      <w:r>
        <w:t xml:space="preserve">High-quality teaching for all </w:t>
      </w:r>
    </w:p>
    <w:p w14:paraId="190D2DA1" w14:textId="599E8AC3" w:rsidR="00EF13A3" w:rsidRDefault="00EF13A3" w:rsidP="00F85532">
      <w:pPr>
        <w:pStyle w:val="ListParagraph"/>
        <w:numPr>
          <w:ilvl w:val="0"/>
          <w:numId w:val="1"/>
        </w:numPr>
      </w:pPr>
      <w:r>
        <w:t>Ef</w:t>
      </w:r>
      <w:r>
        <w:t xml:space="preserve">fective diagnostic assessment </w:t>
      </w:r>
    </w:p>
    <w:p w14:paraId="68164DE8" w14:textId="77777777" w:rsidR="00EF13A3" w:rsidRDefault="00EF13A3" w:rsidP="00F85532">
      <w:pPr>
        <w:pStyle w:val="ListParagraph"/>
        <w:numPr>
          <w:ilvl w:val="0"/>
          <w:numId w:val="1"/>
        </w:numPr>
      </w:pPr>
      <w:r>
        <w:t xml:space="preserve">Supporting remote learning </w:t>
      </w:r>
    </w:p>
    <w:p w14:paraId="2100293A" w14:textId="647B4516" w:rsidR="00EF13A3" w:rsidRDefault="00EF13A3" w:rsidP="00F85532">
      <w:pPr>
        <w:pStyle w:val="ListParagraph"/>
        <w:numPr>
          <w:ilvl w:val="0"/>
          <w:numId w:val="1"/>
        </w:numPr>
      </w:pPr>
      <w:r>
        <w:t>Focusing on professional development</w:t>
      </w:r>
    </w:p>
    <w:p w14:paraId="0EDA7D5F" w14:textId="3AB7B338" w:rsidR="00AC57C9" w:rsidRDefault="00AC57C9">
      <w:pPr>
        <w:spacing w:before="2" w:after="1"/>
        <w:rPr>
          <w:color w:val="1F497D" w:themeColor="text2"/>
          <w:sz w:val="24"/>
          <w:szCs w:val="24"/>
          <w:u w:val="single"/>
        </w:rPr>
      </w:pPr>
    </w:p>
    <w:p w14:paraId="573C346F" w14:textId="77777777" w:rsidR="00EF13A3" w:rsidRDefault="00EF13A3">
      <w:pPr>
        <w:spacing w:before="2" w:after="1"/>
      </w:pPr>
      <w:r w:rsidRPr="00EF13A3">
        <w:rPr>
          <w:b/>
        </w:rPr>
        <w:t>Targeted academic support</w:t>
      </w:r>
      <w:r>
        <w:t xml:space="preserve"> </w:t>
      </w:r>
    </w:p>
    <w:p w14:paraId="7C694DC9" w14:textId="77777777" w:rsidR="00EF13A3" w:rsidRDefault="00EF13A3" w:rsidP="00EF13A3">
      <w:pPr>
        <w:pStyle w:val="ListParagraph"/>
        <w:numPr>
          <w:ilvl w:val="0"/>
          <w:numId w:val="3"/>
        </w:numPr>
        <w:spacing w:before="2" w:after="1"/>
      </w:pPr>
      <w:r>
        <w:t>High-quality one to one and</w:t>
      </w:r>
      <w:r>
        <w:t xml:space="preserve"> small group tuition </w:t>
      </w:r>
    </w:p>
    <w:p w14:paraId="3E0FEAA1" w14:textId="77777777" w:rsidR="00EF13A3" w:rsidRDefault="00EF13A3" w:rsidP="00EF13A3">
      <w:pPr>
        <w:pStyle w:val="ListParagraph"/>
        <w:numPr>
          <w:ilvl w:val="0"/>
          <w:numId w:val="3"/>
        </w:numPr>
        <w:spacing w:before="2" w:after="1"/>
      </w:pPr>
      <w:r>
        <w:t>Teaching As</w:t>
      </w:r>
      <w:r>
        <w:t xml:space="preserve">sistants and targeted support </w:t>
      </w:r>
    </w:p>
    <w:p w14:paraId="22CC2554" w14:textId="77777777" w:rsidR="00EF13A3" w:rsidRDefault="00EF13A3" w:rsidP="00EF13A3">
      <w:pPr>
        <w:pStyle w:val="ListParagraph"/>
        <w:numPr>
          <w:ilvl w:val="0"/>
          <w:numId w:val="3"/>
        </w:numPr>
        <w:spacing w:before="2" w:after="1"/>
      </w:pPr>
      <w:r>
        <w:t xml:space="preserve">Academic tutoring </w:t>
      </w:r>
    </w:p>
    <w:p w14:paraId="34634170" w14:textId="63F0D22E" w:rsidR="00EF13A3" w:rsidRPr="00EF13A3" w:rsidRDefault="00EF13A3" w:rsidP="00EF13A3">
      <w:pPr>
        <w:pStyle w:val="ListParagraph"/>
        <w:numPr>
          <w:ilvl w:val="0"/>
          <w:numId w:val="3"/>
        </w:numPr>
        <w:spacing w:before="2" w:after="1"/>
        <w:rPr>
          <w:color w:val="1F497D" w:themeColor="text2"/>
          <w:sz w:val="24"/>
          <w:szCs w:val="24"/>
          <w:u w:val="single"/>
        </w:rPr>
      </w:pPr>
      <w:r>
        <w:t>Planning for pupils with Special Educational Needs and Disabilities (SEND)</w:t>
      </w:r>
    </w:p>
    <w:p w14:paraId="28BC19EF" w14:textId="453191D9" w:rsidR="00EF13A3" w:rsidRPr="00EF13A3" w:rsidRDefault="00EF13A3" w:rsidP="00EF13A3">
      <w:pPr>
        <w:spacing w:before="2" w:after="1"/>
        <w:rPr>
          <w:b/>
          <w:color w:val="1F497D" w:themeColor="text2"/>
          <w:sz w:val="24"/>
          <w:szCs w:val="24"/>
          <w:u w:val="single"/>
        </w:rPr>
      </w:pPr>
    </w:p>
    <w:p w14:paraId="6D22780C" w14:textId="77777777" w:rsidR="00EF13A3" w:rsidRDefault="00EF13A3" w:rsidP="00EF13A3">
      <w:pPr>
        <w:spacing w:before="2" w:after="1"/>
      </w:pPr>
      <w:r w:rsidRPr="00EF13A3">
        <w:rPr>
          <w:b/>
        </w:rPr>
        <w:t>Wider strategies</w:t>
      </w:r>
      <w:r>
        <w:t xml:space="preserve"> </w:t>
      </w:r>
    </w:p>
    <w:p w14:paraId="7FBF2299" w14:textId="77777777" w:rsidR="00EF13A3" w:rsidRDefault="00EF13A3" w:rsidP="00F85532">
      <w:pPr>
        <w:pStyle w:val="ListParagraph"/>
        <w:numPr>
          <w:ilvl w:val="0"/>
          <w:numId w:val="4"/>
        </w:numPr>
        <w:spacing w:before="2" w:after="1"/>
      </w:pPr>
      <w:r>
        <w:t>Supporting pupils’ social, em</w:t>
      </w:r>
      <w:r>
        <w:t xml:space="preserve">otional and </w:t>
      </w:r>
      <w:proofErr w:type="spellStart"/>
      <w:r>
        <w:t>behavioural</w:t>
      </w:r>
      <w:proofErr w:type="spellEnd"/>
      <w:r>
        <w:t xml:space="preserve"> needs </w:t>
      </w:r>
    </w:p>
    <w:p w14:paraId="11DD3CF9" w14:textId="2E73F43B" w:rsidR="00F85532" w:rsidRDefault="00EF13A3" w:rsidP="00F85532">
      <w:pPr>
        <w:pStyle w:val="ListParagraph"/>
        <w:numPr>
          <w:ilvl w:val="0"/>
          <w:numId w:val="4"/>
        </w:numPr>
        <w:spacing w:before="2" w:after="1"/>
      </w:pPr>
      <w:r>
        <w:t>Planning carefully</w:t>
      </w:r>
      <w:r w:rsidR="00F85532">
        <w:t xml:space="preserve"> for delivery of the PSHE/Wellbeing curriculum</w:t>
      </w:r>
    </w:p>
    <w:p w14:paraId="421F9042" w14:textId="1B8DE61C" w:rsidR="00F85532" w:rsidRDefault="00EF13A3" w:rsidP="00F85532">
      <w:pPr>
        <w:pStyle w:val="ListParagraph"/>
        <w:numPr>
          <w:ilvl w:val="0"/>
          <w:numId w:val="4"/>
        </w:numPr>
        <w:spacing w:before="2" w:after="1"/>
      </w:pPr>
      <w:r>
        <w:t>Communicatin</w:t>
      </w:r>
      <w:r w:rsidR="00F85532">
        <w:t xml:space="preserve">g with and supporting parents </w:t>
      </w:r>
    </w:p>
    <w:p w14:paraId="30EBB61B" w14:textId="77777777" w:rsidR="00F85532" w:rsidRDefault="00EF13A3" w:rsidP="00F85532">
      <w:pPr>
        <w:pStyle w:val="ListParagraph"/>
        <w:numPr>
          <w:ilvl w:val="0"/>
          <w:numId w:val="4"/>
        </w:numPr>
        <w:spacing w:before="2" w:after="1"/>
      </w:pPr>
      <w:r>
        <w:t>Supporting parents</w:t>
      </w:r>
      <w:r w:rsidR="00F85532">
        <w:t xml:space="preserve"> with pupils of different ages</w:t>
      </w:r>
    </w:p>
    <w:p w14:paraId="19B51A23" w14:textId="531EB84E" w:rsidR="00EF13A3" w:rsidRPr="00F85532" w:rsidRDefault="00EF13A3" w:rsidP="00F85532">
      <w:pPr>
        <w:pStyle w:val="ListParagraph"/>
        <w:numPr>
          <w:ilvl w:val="0"/>
          <w:numId w:val="4"/>
        </w:numPr>
        <w:spacing w:before="2" w:after="1"/>
        <w:rPr>
          <w:color w:val="1F497D" w:themeColor="text2"/>
          <w:sz w:val="24"/>
          <w:szCs w:val="24"/>
          <w:u w:val="single"/>
        </w:rPr>
      </w:pPr>
      <w:r>
        <w:t>Successful implementation in challenging times</w:t>
      </w:r>
    </w:p>
    <w:p w14:paraId="4129E33E" w14:textId="7EFFA360" w:rsidR="00EF13A3" w:rsidRDefault="00EF13A3">
      <w:pPr>
        <w:spacing w:before="2" w:after="1"/>
        <w:rPr>
          <w:color w:val="1F497D" w:themeColor="text2"/>
          <w:sz w:val="24"/>
          <w:szCs w:val="24"/>
          <w:u w:val="single"/>
        </w:rPr>
      </w:pPr>
    </w:p>
    <w:p w14:paraId="302BA29F" w14:textId="50AEE3F6" w:rsidR="00EF13A3" w:rsidRDefault="00EF13A3">
      <w:pPr>
        <w:spacing w:before="2" w:after="1"/>
        <w:rPr>
          <w:color w:val="1F497D" w:themeColor="text2"/>
          <w:sz w:val="24"/>
          <w:szCs w:val="24"/>
          <w:u w:val="single"/>
        </w:rPr>
      </w:pPr>
    </w:p>
    <w:p w14:paraId="606C3A6B" w14:textId="330A03D9" w:rsidR="00F85532" w:rsidRDefault="00F85532">
      <w:pPr>
        <w:spacing w:before="2" w:after="1"/>
        <w:rPr>
          <w:color w:val="1F497D" w:themeColor="text2"/>
          <w:sz w:val="24"/>
          <w:szCs w:val="24"/>
          <w:u w:val="single"/>
        </w:rPr>
      </w:pPr>
    </w:p>
    <w:p w14:paraId="224261AB" w14:textId="67A99BAF" w:rsidR="00F85532" w:rsidRDefault="00F85532">
      <w:pPr>
        <w:spacing w:before="2" w:after="1"/>
        <w:rPr>
          <w:color w:val="1F497D" w:themeColor="text2"/>
          <w:sz w:val="24"/>
          <w:szCs w:val="24"/>
          <w:u w:val="single"/>
        </w:rPr>
      </w:pPr>
    </w:p>
    <w:p w14:paraId="70C67C1C" w14:textId="099441D3" w:rsidR="00F85532" w:rsidRDefault="00F85532">
      <w:pPr>
        <w:spacing w:before="2" w:after="1"/>
        <w:rPr>
          <w:color w:val="1F497D" w:themeColor="text2"/>
          <w:sz w:val="24"/>
          <w:szCs w:val="24"/>
          <w:u w:val="single"/>
        </w:rPr>
      </w:pPr>
    </w:p>
    <w:p w14:paraId="17ADF4AD" w14:textId="07904D18" w:rsidR="00F85532" w:rsidRDefault="00F85532">
      <w:pPr>
        <w:spacing w:before="2" w:after="1"/>
        <w:rPr>
          <w:color w:val="1F497D" w:themeColor="text2"/>
          <w:sz w:val="24"/>
          <w:szCs w:val="24"/>
          <w:u w:val="single"/>
        </w:rPr>
      </w:pPr>
    </w:p>
    <w:p w14:paraId="45EA46B1" w14:textId="47A6DE40" w:rsidR="00F85532" w:rsidRDefault="00F85532">
      <w:pPr>
        <w:spacing w:before="2" w:after="1"/>
        <w:rPr>
          <w:color w:val="1F497D" w:themeColor="text2"/>
          <w:sz w:val="24"/>
          <w:szCs w:val="24"/>
          <w:u w:val="single"/>
        </w:rPr>
      </w:pPr>
    </w:p>
    <w:p w14:paraId="67A910F1" w14:textId="5BFBE9A1" w:rsidR="00F85532" w:rsidRDefault="00F85532">
      <w:pPr>
        <w:spacing w:before="2" w:after="1"/>
        <w:rPr>
          <w:color w:val="1F497D" w:themeColor="text2"/>
          <w:sz w:val="24"/>
          <w:szCs w:val="24"/>
          <w:u w:val="single"/>
        </w:rPr>
      </w:pPr>
    </w:p>
    <w:p w14:paraId="6A3EBDE5" w14:textId="0407F66D" w:rsidR="00F85532" w:rsidRDefault="00F85532">
      <w:pPr>
        <w:spacing w:before="2" w:after="1"/>
        <w:rPr>
          <w:color w:val="1F497D" w:themeColor="text2"/>
          <w:sz w:val="24"/>
          <w:szCs w:val="24"/>
          <w:u w:val="single"/>
        </w:rPr>
      </w:pPr>
    </w:p>
    <w:p w14:paraId="40856D38" w14:textId="59BBCAF8" w:rsidR="00F85532" w:rsidRDefault="00F85532">
      <w:pPr>
        <w:spacing w:before="2" w:after="1"/>
        <w:rPr>
          <w:color w:val="1F497D" w:themeColor="text2"/>
          <w:sz w:val="24"/>
          <w:szCs w:val="24"/>
          <w:u w:val="single"/>
        </w:rPr>
      </w:pPr>
    </w:p>
    <w:p w14:paraId="14666CD4" w14:textId="3869C799" w:rsidR="00F85532" w:rsidRDefault="00F85532">
      <w:pPr>
        <w:spacing w:before="2" w:after="1"/>
        <w:rPr>
          <w:color w:val="1F497D" w:themeColor="text2"/>
          <w:sz w:val="24"/>
          <w:szCs w:val="24"/>
          <w:u w:val="single"/>
        </w:rPr>
      </w:pPr>
    </w:p>
    <w:p w14:paraId="4D1B1677" w14:textId="2339C3ED" w:rsidR="00F85532" w:rsidRDefault="00F85532">
      <w:pPr>
        <w:spacing w:before="2" w:after="1"/>
        <w:rPr>
          <w:color w:val="1F497D" w:themeColor="text2"/>
          <w:sz w:val="24"/>
          <w:szCs w:val="24"/>
          <w:u w:val="single"/>
        </w:rPr>
      </w:pPr>
    </w:p>
    <w:p w14:paraId="7A1E15C3" w14:textId="6F35E2A8" w:rsidR="00F85532" w:rsidRDefault="00F85532">
      <w:pPr>
        <w:spacing w:before="2" w:after="1"/>
        <w:rPr>
          <w:color w:val="1F497D" w:themeColor="text2"/>
          <w:sz w:val="24"/>
          <w:szCs w:val="24"/>
          <w:u w:val="single"/>
        </w:rPr>
      </w:pPr>
    </w:p>
    <w:p w14:paraId="01453AF3" w14:textId="57F32FC0" w:rsidR="00F85532" w:rsidRDefault="00F85532">
      <w:pPr>
        <w:spacing w:before="2" w:after="1"/>
        <w:rPr>
          <w:color w:val="1F497D" w:themeColor="text2"/>
          <w:sz w:val="24"/>
          <w:szCs w:val="24"/>
          <w:u w:val="single"/>
        </w:rPr>
      </w:pPr>
    </w:p>
    <w:p w14:paraId="277BD0CA" w14:textId="540593DF" w:rsidR="00F85532" w:rsidRDefault="00F85532">
      <w:pPr>
        <w:spacing w:before="2" w:after="1"/>
        <w:rPr>
          <w:color w:val="1F497D" w:themeColor="text2"/>
          <w:sz w:val="24"/>
          <w:szCs w:val="24"/>
          <w:u w:val="single"/>
        </w:rPr>
      </w:pPr>
    </w:p>
    <w:p w14:paraId="7506BE94" w14:textId="1ECA3B8A" w:rsidR="00F85532" w:rsidRDefault="00F85532">
      <w:pPr>
        <w:spacing w:before="2" w:after="1"/>
        <w:rPr>
          <w:color w:val="1F497D" w:themeColor="text2"/>
          <w:sz w:val="24"/>
          <w:szCs w:val="24"/>
          <w:u w:val="single"/>
        </w:rPr>
      </w:pPr>
    </w:p>
    <w:p w14:paraId="4F5AD5B4" w14:textId="6AC5398C" w:rsidR="00F85532" w:rsidRDefault="00F85532">
      <w:pPr>
        <w:spacing w:before="2" w:after="1"/>
        <w:rPr>
          <w:color w:val="1F497D" w:themeColor="text2"/>
          <w:sz w:val="24"/>
          <w:szCs w:val="24"/>
          <w:u w:val="single"/>
        </w:rPr>
      </w:pPr>
    </w:p>
    <w:p w14:paraId="2B3DA3ED" w14:textId="77777777" w:rsidR="00F85532" w:rsidRDefault="00F85532">
      <w:pPr>
        <w:spacing w:before="2" w:after="1"/>
        <w:rPr>
          <w:color w:val="1F497D" w:themeColor="text2"/>
          <w:sz w:val="24"/>
          <w:szCs w:val="24"/>
          <w:u w:val="single"/>
        </w:rPr>
      </w:pPr>
    </w:p>
    <w:p w14:paraId="4D1B51FC" w14:textId="77777777" w:rsidR="00EF13A3" w:rsidRDefault="00EF13A3">
      <w:pPr>
        <w:spacing w:before="2" w:after="1"/>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4"/>
        <w:gridCol w:w="6974"/>
      </w:tblGrid>
      <w:tr w:rsidR="006317F2" w14:paraId="0B0EC9A8" w14:textId="77777777">
        <w:trPr>
          <w:trHeight w:val="350"/>
        </w:trPr>
        <w:tc>
          <w:tcPr>
            <w:tcW w:w="6974" w:type="dxa"/>
          </w:tcPr>
          <w:p w14:paraId="7143B190" w14:textId="77777777" w:rsidR="006317F2" w:rsidRDefault="00957C6C">
            <w:pPr>
              <w:pStyle w:val="TableParagraph"/>
              <w:spacing w:before="1"/>
              <w:ind w:left="111"/>
              <w:rPr>
                <w:sz w:val="24"/>
              </w:rPr>
            </w:pPr>
            <w:r>
              <w:rPr>
                <w:sz w:val="24"/>
              </w:rPr>
              <w:t>Total number of pupils on roll Sep (year)</w:t>
            </w:r>
          </w:p>
        </w:tc>
        <w:tc>
          <w:tcPr>
            <w:tcW w:w="6974" w:type="dxa"/>
          </w:tcPr>
          <w:p w14:paraId="4CFFC3FE" w14:textId="44B8C50E" w:rsidR="006317F2" w:rsidRPr="00984615" w:rsidRDefault="00957C6C" w:rsidP="00984615">
            <w:pPr>
              <w:pStyle w:val="TableParagraph"/>
              <w:spacing w:line="295" w:lineRule="exact"/>
              <w:ind w:left="112"/>
              <w:rPr>
                <w:sz w:val="24"/>
              </w:rPr>
            </w:pPr>
            <w:r w:rsidRPr="00984615">
              <w:rPr>
                <w:sz w:val="24"/>
              </w:rPr>
              <w:t>7</w:t>
            </w:r>
            <w:r w:rsidR="00984615" w:rsidRPr="00984615">
              <w:rPr>
                <w:sz w:val="24"/>
              </w:rPr>
              <w:t>41</w:t>
            </w:r>
            <w:r w:rsidRPr="00984615">
              <w:rPr>
                <w:sz w:val="24"/>
              </w:rPr>
              <w:t xml:space="preserve"> </w:t>
            </w:r>
            <w:r w:rsidR="007F3211" w:rsidRPr="00984615">
              <w:rPr>
                <w:sz w:val="24"/>
              </w:rPr>
              <w:t xml:space="preserve">this number will change depending on numbers </w:t>
            </w:r>
          </w:p>
        </w:tc>
      </w:tr>
      <w:tr w:rsidR="006317F2" w14:paraId="13386049" w14:textId="77777777">
        <w:trPr>
          <w:trHeight w:val="292"/>
        </w:trPr>
        <w:tc>
          <w:tcPr>
            <w:tcW w:w="6974" w:type="dxa"/>
          </w:tcPr>
          <w:p w14:paraId="515AF877" w14:textId="2D127D42" w:rsidR="006317F2" w:rsidRDefault="00957C6C" w:rsidP="00BA4D5F">
            <w:pPr>
              <w:pStyle w:val="TableParagraph"/>
              <w:spacing w:line="272" w:lineRule="exact"/>
              <w:ind w:left="111"/>
              <w:rPr>
                <w:sz w:val="24"/>
              </w:rPr>
            </w:pPr>
            <w:r>
              <w:rPr>
                <w:sz w:val="24"/>
              </w:rPr>
              <w:t>Total num</w:t>
            </w:r>
            <w:r w:rsidR="00BA4D5F">
              <w:rPr>
                <w:sz w:val="24"/>
              </w:rPr>
              <w:t>ber of pupils eligible for CUPG</w:t>
            </w:r>
          </w:p>
        </w:tc>
        <w:tc>
          <w:tcPr>
            <w:tcW w:w="6974" w:type="dxa"/>
          </w:tcPr>
          <w:p w14:paraId="29FABD2E" w14:textId="69D90FBF" w:rsidR="006317F2" w:rsidRPr="00984615" w:rsidRDefault="00BA4D5F" w:rsidP="00733CA3">
            <w:pPr>
              <w:pStyle w:val="TableParagraph"/>
              <w:spacing w:line="272" w:lineRule="exact"/>
              <w:ind w:left="112"/>
              <w:rPr>
                <w:sz w:val="24"/>
              </w:rPr>
            </w:pPr>
            <w:r w:rsidRPr="00984615">
              <w:rPr>
                <w:sz w:val="24"/>
              </w:rPr>
              <w:t xml:space="preserve">All pupils </w:t>
            </w:r>
          </w:p>
        </w:tc>
      </w:tr>
      <w:tr w:rsidR="006317F2" w14:paraId="7C7A05AF" w14:textId="77777777">
        <w:trPr>
          <w:trHeight w:val="287"/>
        </w:trPr>
        <w:tc>
          <w:tcPr>
            <w:tcW w:w="6974" w:type="dxa"/>
          </w:tcPr>
          <w:p w14:paraId="74D28A70" w14:textId="3FB836C7" w:rsidR="006317F2" w:rsidRDefault="00957C6C" w:rsidP="00BA4D5F">
            <w:pPr>
              <w:pStyle w:val="TableParagraph"/>
              <w:spacing w:line="268" w:lineRule="exact"/>
              <w:ind w:left="111"/>
              <w:rPr>
                <w:sz w:val="24"/>
              </w:rPr>
            </w:pPr>
            <w:r>
              <w:rPr>
                <w:sz w:val="24"/>
              </w:rPr>
              <w:t xml:space="preserve">Amount of </w:t>
            </w:r>
            <w:r w:rsidR="00BA4D5F">
              <w:rPr>
                <w:sz w:val="24"/>
              </w:rPr>
              <w:t>CUPG</w:t>
            </w:r>
            <w:r>
              <w:rPr>
                <w:sz w:val="24"/>
              </w:rPr>
              <w:t xml:space="preserve"> received per pupil</w:t>
            </w:r>
          </w:p>
        </w:tc>
        <w:tc>
          <w:tcPr>
            <w:tcW w:w="6974" w:type="dxa"/>
          </w:tcPr>
          <w:p w14:paraId="4C15D430" w14:textId="629ADC54" w:rsidR="006317F2" w:rsidRPr="00984615" w:rsidRDefault="00BA4D5F">
            <w:pPr>
              <w:pStyle w:val="TableParagraph"/>
              <w:spacing w:line="268" w:lineRule="exact"/>
              <w:ind w:left="112"/>
              <w:rPr>
                <w:sz w:val="24"/>
              </w:rPr>
            </w:pPr>
            <w:r w:rsidRPr="00984615">
              <w:rPr>
                <w:sz w:val="24"/>
              </w:rPr>
              <w:t>£80</w:t>
            </w:r>
          </w:p>
        </w:tc>
      </w:tr>
      <w:tr w:rsidR="006317F2" w14:paraId="65E1A5D9" w14:textId="77777777">
        <w:trPr>
          <w:trHeight w:val="297"/>
        </w:trPr>
        <w:tc>
          <w:tcPr>
            <w:tcW w:w="6974" w:type="dxa"/>
          </w:tcPr>
          <w:p w14:paraId="7038F904" w14:textId="68088431" w:rsidR="006317F2" w:rsidRDefault="00957C6C">
            <w:pPr>
              <w:pStyle w:val="TableParagraph"/>
              <w:spacing w:line="277" w:lineRule="exact"/>
              <w:ind w:left="111"/>
              <w:rPr>
                <w:sz w:val="24"/>
              </w:rPr>
            </w:pPr>
            <w:r>
              <w:rPr>
                <w:sz w:val="24"/>
              </w:rPr>
              <w:t>Total amount of PPG received</w:t>
            </w:r>
            <w:r w:rsidR="00733CA3">
              <w:rPr>
                <w:sz w:val="24"/>
              </w:rPr>
              <w:t xml:space="preserve"> Autumn 2020</w:t>
            </w:r>
          </w:p>
        </w:tc>
        <w:tc>
          <w:tcPr>
            <w:tcW w:w="6974" w:type="dxa"/>
          </w:tcPr>
          <w:p w14:paraId="54B604C4" w14:textId="0D30A06D" w:rsidR="006317F2" w:rsidRPr="00984615" w:rsidRDefault="00DC4A55" w:rsidP="00BA4D5F">
            <w:pPr>
              <w:pStyle w:val="TableParagraph"/>
              <w:spacing w:line="277" w:lineRule="exact"/>
              <w:ind w:left="112"/>
              <w:rPr>
                <w:sz w:val="24"/>
              </w:rPr>
            </w:pPr>
            <w:r w:rsidRPr="00984615">
              <w:rPr>
                <w:color w:val="201F1E"/>
                <w:shd w:val="clear" w:color="auto" w:fill="FFFFFF"/>
              </w:rPr>
              <w:t>£25,949</w:t>
            </w:r>
          </w:p>
        </w:tc>
      </w:tr>
      <w:tr w:rsidR="006317F2" w14:paraId="0A39215A" w14:textId="77777777">
        <w:trPr>
          <w:trHeight w:val="292"/>
        </w:trPr>
        <w:tc>
          <w:tcPr>
            <w:tcW w:w="6974" w:type="dxa"/>
          </w:tcPr>
          <w:p w14:paraId="1CA45D16" w14:textId="77777777" w:rsidR="006317F2" w:rsidRDefault="00957C6C">
            <w:pPr>
              <w:pStyle w:val="TableParagraph"/>
              <w:spacing w:line="272" w:lineRule="exact"/>
              <w:ind w:left="111"/>
              <w:rPr>
                <w:sz w:val="24"/>
              </w:rPr>
            </w:pPr>
            <w:r>
              <w:rPr>
                <w:sz w:val="24"/>
              </w:rPr>
              <w:t>To be reviewed</w:t>
            </w:r>
          </w:p>
        </w:tc>
        <w:tc>
          <w:tcPr>
            <w:tcW w:w="6974" w:type="dxa"/>
          </w:tcPr>
          <w:p w14:paraId="6893D401" w14:textId="5C5E6482" w:rsidR="006317F2" w:rsidRPr="00984615" w:rsidRDefault="009D6ADF" w:rsidP="00370AAA">
            <w:pPr>
              <w:pStyle w:val="TableParagraph"/>
              <w:spacing w:line="272" w:lineRule="exact"/>
              <w:ind w:left="112"/>
              <w:rPr>
                <w:sz w:val="24"/>
              </w:rPr>
            </w:pPr>
            <w:r>
              <w:rPr>
                <w:sz w:val="24"/>
              </w:rPr>
              <w:t>January 2021,  March 2021,  May 2021, July 2021,</w:t>
            </w:r>
            <w:r w:rsidR="00957C6C" w:rsidRPr="00984615">
              <w:rPr>
                <w:sz w:val="24"/>
              </w:rPr>
              <w:t>September 202</w:t>
            </w:r>
            <w:r w:rsidR="00370AAA" w:rsidRPr="00984615">
              <w:rPr>
                <w:sz w:val="24"/>
              </w:rPr>
              <w:t>1</w:t>
            </w:r>
          </w:p>
        </w:tc>
      </w:tr>
    </w:tbl>
    <w:p w14:paraId="245AAD7C" w14:textId="217AE3B2" w:rsidR="006317F2" w:rsidRDefault="006317F2">
      <w:pPr>
        <w:spacing w:before="11"/>
        <w:rPr>
          <w:sz w:val="19"/>
        </w:rPr>
      </w:pPr>
    </w:p>
    <w:tbl>
      <w:tblPr>
        <w:tblW w:w="0" w:type="auto"/>
        <w:tblInd w:w="118" w:type="dxa"/>
        <w:tblLayout w:type="fixed"/>
        <w:tblCellMar>
          <w:left w:w="0" w:type="dxa"/>
          <w:right w:w="0" w:type="dxa"/>
        </w:tblCellMar>
        <w:tblLook w:val="01E0" w:firstRow="1" w:lastRow="1" w:firstColumn="1" w:lastColumn="1" w:noHBand="0" w:noVBand="0"/>
      </w:tblPr>
      <w:tblGrid>
        <w:gridCol w:w="2765"/>
        <w:gridCol w:w="2707"/>
        <w:gridCol w:w="2693"/>
        <w:gridCol w:w="3063"/>
        <w:gridCol w:w="2727"/>
      </w:tblGrid>
      <w:tr w:rsidR="006317F2" w14:paraId="3133DF7B" w14:textId="77777777">
        <w:trPr>
          <w:trHeight w:val="1420"/>
        </w:trPr>
        <w:tc>
          <w:tcPr>
            <w:tcW w:w="2765" w:type="dxa"/>
            <w:shd w:val="clear" w:color="auto" w:fill="6FAC46"/>
          </w:tcPr>
          <w:p w14:paraId="45BE34A1" w14:textId="77777777" w:rsidR="006317F2" w:rsidRDefault="00957C6C">
            <w:pPr>
              <w:pStyle w:val="TableParagraph"/>
              <w:spacing w:before="11"/>
              <w:ind w:left="121" w:right="187"/>
              <w:rPr>
                <w:b/>
                <w:sz w:val="24"/>
              </w:rPr>
            </w:pPr>
            <w:r>
              <w:rPr>
                <w:b/>
                <w:color w:val="FFFFFF"/>
                <w:sz w:val="24"/>
              </w:rPr>
              <w:t>Nature of School actions Support</w:t>
            </w:r>
          </w:p>
        </w:tc>
        <w:tc>
          <w:tcPr>
            <w:tcW w:w="2707" w:type="dxa"/>
            <w:shd w:val="clear" w:color="auto" w:fill="6FAC46"/>
          </w:tcPr>
          <w:p w14:paraId="2CF5E260" w14:textId="77777777" w:rsidR="006317F2" w:rsidRDefault="00957C6C">
            <w:pPr>
              <w:pStyle w:val="TableParagraph"/>
              <w:spacing w:before="11"/>
              <w:ind w:left="114" w:right="203"/>
              <w:rPr>
                <w:b/>
                <w:sz w:val="24"/>
              </w:rPr>
            </w:pPr>
            <w:r>
              <w:rPr>
                <w:b/>
                <w:color w:val="FFFFFF"/>
                <w:sz w:val="24"/>
              </w:rPr>
              <w:t>How will it link with pupil access to school curriculum and learning to raise achievement?</w:t>
            </w:r>
          </w:p>
        </w:tc>
        <w:tc>
          <w:tcPr>
            <w:tcW w:w="2693" w:type="dxa"/>
            <w:shd w:val="clear" w:color="auto" w:fill="6FAC46"/>
          </w:tcPr>
          <w:p w14:paraId="6FFA4734" w14:textId="77777777" w:rsidR="006317F2" w:rsidRDefault="00957C6C">
            <w:pPr>
              <w:pStyle w:val="TableParagraph"/>
              <w:spacing w:before="11"/>
              <w:ind w:left="115" w:right="777"/>
              <w:rPr>
                <w:b/>
                <w:sz w:val="24"/>
              </w:rPr>
            </w:pPr>
            <w:r>
              <w:rPr>
                <w:b/>
                <w:color w:val="FFFFFF"/>
                <w:sz w:val="24"/>
              </w:rPr>
              <w:t>How much will be spent?</w:t>
            </w:r>
          </w:p>
          <w:p w14:paraId="6F8A76EC" w14:textId="77777777" w:rsidR="006317F2" w:rsidRDefault="00957C6C">
            <w:pPr>
              <w:pStyle w:val="TableParagraph"/>
              <w:spacing w:line="293" w:lineRule="exact"/>
              <w:ind w:left="115"/>
              <w:rPr>
                <w:b/>
                <w:sz w:val="24"/>
              </w:rPr>
            </w:pPr>
            <w:r>
              <w:rPr>
                <w:b/>
                <w:color w:val="FFFFFF"/>
                <w:sz w:val="24"/>
              </w:rPr>
              <w:t>(details of each activity)</w:t>
            </w:r>
          </w:p>
        </w:tc>
        <w:tc>
          <w:tcPr>
            <w:tcW w:w="3063" w:type="dxa"/>
            <w:shd w:val="clear" w:color="auto" w:fill="6FAC46"/>
          </w:tcPr>
          <w:p w14:paraId="2E011E44" w14:textId="77777777" w:rsidR="006317F2" w:rsidRDefault="00957C6C">
            <w:pPr>
              <w:pStyle w:val="TableParagraph"/>
              <w:spacing w:before="11"/>
              <w:ind w:left="115" w:right="144"/>
              <w:rPr>
                <w:b/>
                <w:sz w:val="24"/>
              </w:rPr>
            </w:pPr>
            <w:r>
              <w:rPr>
                <w:b/>
                <w:color w:val="FFFFFF"/>
                <w:sz w:val="24"/>
              </w:rPr>
              <w:t>Impact on pupils: What will be the outcomes for pupils?</w:t>
            </w:r>
          </w:p>
        </w:tc>
        <w:tc>
          <w:tcPr>
            <w:tcW w:w="2727" w:type="dxa"/>
            <w:shd w:val="clear" w:color="auto" w:fill="6FAC46"/>
          </w:tcPr>
          <w:p w14:paraId="7BF2EB25" w14:textId="77777777" w:rsidR="006317F2" w:rsidRDefault="00957C6C">
            <w:pPr>
              <w:pStyle w:val="TableParagraph"/>
              <w:spacing w:before="6" w:line="259" w:lineRule="auto"/>
              <w:ind w:left="111" w:right="406"/>
              <w:rPr>
                <w:b/>
                <w:sz w:val="24"/>
              </w:rPr>
            </w:pPr>
            <w:r>
              <w:rPr>
                <w:b/>
                <w:color w:val="FFFFFF"/>
                <w:sz w:val="24"/>
              </w:rPr>
              <w:t>Reasons why have we chosen the support actions/activities?</w:t>
            </w:r>
          </w:p>
        </w:tc>
      </w:tr>
      <w:tr w:rsidR="006317F2" w14:paraId="2ABEB806" w14:textId="77777777">
        <w:trPr>
          <w:trHeight w:val="2342"/>
        </w:trPr>
        <w:tc>
          <w:tcPr>
            <w:tcW w:w="2765" w:type="dxa"/>
            <w:tcBorders>
              <w:left w:val="single" w:sz="4" w:space="0" w:color="A8D08D"/>
              <w:bottom w:val="single" w:sz="4" w:space="0" w:color="A8D08D"/>
              <w:right w:val="single" w:sz="4" w:space="0" w:color="A8D08D"/>
            </w:tcBorders>
            <w:shd w:val="clear" w:color="auto" w:fill="E1EED9"/>
          </w:tcPr>
          <w:p w14:paraId="2E114109" w14:textId="77777777" w:rsidR="006317F2" w:rsidRDefault="00957C6C">
            <w:pPr>
              <w:pStyle w:val="TableParagraph"/>
              <w:spacing w:before="2"/>
              <w:ind w:left="116"/>
              <w:rPr>
                <w:b/>
                <w:sz w:val="24"/>
              </w:rPr>
            </w:pPr>
            <w:r>
              <w:rPr>
                <w:b/>
                <w:sz w:val="24"/>
              </w:rPr>
              <w:t>Welfare Support Officer</w:t>
            </w:r>
          </w:p>
        </w:tc>
        <w:tc>
          <w:tcPr>
            <w:tcW w:w="2707" w:type="dxa"/>
            <w:tcBorders>
              <w:left w:val="single" w:sz="4" w:space="0" w:color="A8D08D"/>
              <w:bottom w:val="single" w:sz="4" w:space="0" w:color="A8D08D"/>
              <w:right w:val="single" w:sz="4" w:space="0" w:color="A8D08D"/>
            </w:tcBorders>
            <w:shd w:val="clear" w:color="auto" w:fill="E1EED9"/>
          </w:tcPr>
          <w:p w14:paraId="66F8B775" w14:textId="77777777" w:rsidR="006317F2" w:rsidRDefault="00957C6C">
            <w:pPr>
              <w:pStyle w:val="TableParagraph"/>
              <w:spacing w:before="2"/>
              <w:ind w:right="394"/>
              <w:jc w:val="both"/>
              <w:rPr>
                <w:sz w:val="24"/>
              </w:rPr>
            </w:pPr>
            <w:r>
              <w:rPr>
                <w:sz w:val="24"/>
              </w:rPr>
              <w:t>Supporting pupils who have social, emotional barriers to ensure</w:t>
            </w:r>
          </w:p>
        </w:tc>
        <w:tc>
          <w:tcPr>
            <w:tcW w:w="2693" w:type="dxa"/>
            <w:tcBorders>
              <w:left w:val="single" w:sz="4" w:space="0" w:color="A8D08D"/>
              <w:bottom w:val="single" w:sz="4" w:space="0" w:color="A8D08D"/>
              <w:right w:val="single" w:sz="4" w:space="0" w:color="A8D08D"/>
            </w:tcBorders>
            <w:shd w:val="clear" w:color="auto" w:fill="E1EED9"/>
          </w:tcPr>
          <w:p w14:paraId="6EA2DE64" w14:textId="77777777" w:rsidR="006317F2" w:rsidRDefault="00957C6C">
            <w:pPr>
              <w:pStyle w:val="TableParagraph"/>
              <w:spacing w:before="2"/>
              <w:ind w:left="110"/>
              <w:rPr>
                <w:sz w:val="24"/>
              </w:rPr>
            </w:pPr>
            <w:r>
              <w:rPr>
                <w:sz w:val="24"/>
              </w:rPr>
              <w:t>Contribution to the Welfare Officer’s salary</w:t>
            </w:r>
            <w:r>
              <w:rPr>
                <w:w w:val="33"/>
                <w:sz w:val="24"/>
              </w:rPr>
              <w:t xml:space="preserve">-­‐ </w:t>
            </w:r>
            <w:r>
              <w:rPr>
                <w:sz w:val="24"/>
              </w:rPr>
              <w:t>equivalent to 72hours=£850</w:t>
            </w:r>
          </w:p>
        </w:tc>
        <w:tc>
          <w:tcPr>
            <w:tcW w:w="3063" w:type="dxa"/>
            <w:tcBorders>
              <w:left w:val="single" w:sz="4" w:space="0" w:color="A8D08D"/>
              <w:bottom w:val="single" w:sz="4" w:space="0" w:color="A8D08D"/>
              <w:right w:val="single" w:sz="4" w:space="0" w:color="A8D08D"/>
            </w:tcBorders>
            <w:shd w:val="clear" w:color="auto" w:fill="E1EED9"/>
          </w:tcPr>
          <w:p w14:paraId="015BE1DF" w14:textId="77777777" w:rsidR="005D5611" w:rsidRDefault="00957C6C" w:rsidP="005D5611">
            <w:pPr>
              <w:pStyle w:val="TableParagraph"/>
              <w:spacing w:before="2"/>
              <w:ind w:left="110" w:right="263"/>
              <w:rPr>
                <w:sz w:val="24"/>
              </w:rPr>
            </w:pPr>
            <w:r>
              <w:rPr>
                <w:sz w:val="24"/>
              </w:rPr>
              <w:t>Raise confidence and self</w:t>
            </w:r>
            <w:r>
              <w:rPr>
                <w:w w:val="33"/>
                <w:sz w:val="24"/>
              </w:rPr>
              <w:t xml:space="preserve">-­‐ </w:t>
            </w:r>
            <w:r>
              <w:rPr>
                <w:sz w:val="24"/>
              </w:rPr>
              <w:t xml:space="preserve">esteem. </w:t>
            </w:r>
            <w:r w:rsidR="005D5611">
              <w:rPr>
                <w:sz w:val="24"/>
              </w:rPr>
              <w:t>Disadvantages</w:t>
            </w:r>
            <w:r>
              <w:rPr>
                <w:sz w:val="24"/>
              </w:rPr>
              <w:t xml:space="preserve"> pupils make accelerated progress and the gap between </w:t>
            </w:r>
            <w:r w:rsidR="005D5611">
              <w:rPr>
                <w:sz w:val="24"/>
              </w:rPr>
              <w:t>disadvantaged</w:t>
            </w:r>
            <w:r>
              <w:rPr>
                <w:sz w:val="24"/>
              </w:rPr>
              <w:t xml:space="preserve"> and non</w:t>
            </w:r>
            <w:r>
              <w:rPr>
                <w:w w:val="33"/>
                <w:sz w:val="24"/>
              </w:rPr>
              <w:t>-­‐</w:t>
            </w:r>
            <w:r w:rsidR="005D5611">
              <w:rPr>
                <w:sz w:val="24"/>
              </w:rPr>
              <w:t>disadvantaged</w:t>
            </w:r>
            <w:r>
              <w:rPr>
                <w:sz w:val="24"/>
              </w:rPr>
              <w:t xml:space="preserve"> pupils closes</w:t>
            </w:r>
          </w:p>
          <w:p w14:paraId="55A01970" w14:textId="18DA18FB" w:rsidR="006317F2" w:rsidRDefault="00957C6C" w:rsidP="005D5611">
            <w:pPr>
              <w:pStyle w:val="TableParagraph"/>
              <w:spacing w:before="2"/>
              <w:ind w:right="263"/>
              <w:rPr>
                <w:sz w:val="24"/>
              </w:rPr>
            </w:pPr>
            <w:r>
              <w:rPr>
                <w:sz w:val="24"/>
              </w:rPr>
              <w:t>Attendance improves</w:t>
            </w:r>
          </w:p>
        </w:tc>
        <w:tc>
          <w:tcPr>
            <w:tcW w:w="2727" w:type="dxa"/>
            <w:tcBorders>
              <w:left w:val="single" w:sz="4" w:space="0" w:color="A8D08D"/>
              <w:bottom w:val="single" w:sz="4" w:space="0" w:color="A8D08D"/>
              <w:right w:val="single" w:sz="4" w:space="0" w:color="A8D08D"/>
            </w:tcBorders>
            <w:shd w:val="clear" w:color="auto" w:fill="E1EED9"/>
          </w:tcPr>
          <w:p w14:paraId="79FCB13B" w14:textId="77777777" w:rsidR="006317F2" w:rsidRDefault="00957C6C">
            <w:pPr>
              <w:pStyle w:val="TableParagraph"/>
              <w:spacing w:before="2"/>
              <w:ind w:left="106" w:right="273"/>
              <w:rPr>
                <w:sz w:val="24"/>
              </w:rPr>
            </w:pPr>
            <w:r>
              <w:rPr>
                <w:sz w:val="24"/>
              </w:rPr>
              <w:t>Sutton Trust</w:t>
            </w:r>
            <w:r>
              <w:rPr>
                <w:w w:val="33"/>
                <w:sz w:val="24"/>
              </w:rPr>
              <w:t>-­‐</w:t>
            </w:r>
            <w:r>
              <w:rPr>
                <w:sz w:val="24"/>
              </w:rPr>
              <w:t xml:space="preserve"> Social and emotional learning +4</w:t>
            </w:r>
          </w:p>
          <w:p w14:paraId="6E281293" w14:textId="77777777" w:rsidR="006317F2" w:rsidRDefault="006317F2">
            <w:pPr>
              <w:pStyle w:val="TableParagraph"/>
              <w:spacing w:before="11"/>
              <w:ind w:left="0"/>
              <w:rPr>
                <w:sz w:val="23"/>
              </w:rPr>
            </w:pPr>
          </w:p>
          <w:p w14:paraId="125D9235" w14:textId="77777777" w:rsidR="006317F2" w:rsidRDefault="00957C6C">
            <w:pPr>
              <w:pStyle w:val="TableParagraph"/>
              <w:ind w:left="106" w:right="340"/>
              <w:rPr>
                <w:sz w:val="24"/>
              </w:rPr>
            </w:pPr>
            <w:r>
              <w:rPr>
                <w:sz w:val="24"/>
              </w:rPr>
              <w:t>Sutton Trust Behaviour interventions +3</w:t>
            </w:r>
          </w:p>
        </w:tc>
      </w:tr>
    </w:tbl>
    <w:p w14:paraId="71A67D91" w14:textId="77777777" w:rsidR="006317F2" w:rsidRDefault="006317F2">
      <w:pPr>
        <w:rPr>
          <w:sz w:val="24"/>
        </w:rPr>
        <w:sectPr w:rsidR="006317F2">
          <w:type w:val="continuous"/>
          <w:pgSz w:w="16840" w:h="11900" w:orient="landscape"/>
          <w:pgMar w:top="1100" w:right="1320" w:bottom="280" w:left="1340" w:header="720" w:footer="720" w:gutter="0"/>
          <w:cols w:space="720"/>
        </w:sectPr>
      </w:pPr>
      <w:bookmarkStart w:id="0" w:name="_GoBack"/>
      <w:bookmarkEnd w:id="0"/>
    </w:p>
    <w:p w14:paraId="1B2C1725" w14:textId="77777777" w:rsidR="006317F2" w:rsidRDefault="006317F2">
      <w:pPr>
        <w:pStyle w:val="BodyText"/>
        <w:spacing w:before="2"/>
        <w:rPr>
          <w:rFonts w:ascii="Times New Roman"/>
          <w:sz w:val="29"/>
        </w:rPr>
      </w:pPr>
    </w:p>
    <w:tbl>
      <w:tblPr>
        <w:tblW w:w="0" w:type="auto"/>
        <w:tblInd w:w="11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left w:w="0" w:type="dxa"/>
          <w:right w:w="0" w:type="dxa"/>
        </w:tblCellMar>
        <w:tblLook w:val="01E0" w:firstRow="1" w:lastRow="1" w:firstColumn="1" w:lastColumn="1" w:noHBand="0" w:noVBand="0"/>
      </w:tblPr>
      <w:tblGrid>
        <w:gridCol w:w="2765"/>
        <w:gridCol w:w="2703"/>
        <w:gridCol w:w="2698"/>
        <w:gridCol w:w="3063"/>
        <w:gridCol w:w="2727"/>
      </w:tblGrid>
      <w:tr w:rsidR="006317F2" w14:paraId="4C92A282" w14:textId="77777777">
        <w:trPr>
          <w:trHeight w:val="3220"/>
        </w:trPr>
        <w:tc>
          <w:tcPr>
            <w:tcW w:w="2765" w:type="dxa"/>
          </w:tcPr>
          <w:p w14:paraId="05809679" w14:textId="3935AA40" w:rsidR="006317F2" w:rsidRDefault="00957C6C" w:rsidP="00212120">
            <w:pPr>
              <w:pStyle w:val="TableParagraph"/>
              <w:spacing w:before="1"/>
              <w:ind w:left="111" w:right="451"/>
              <w:rPr>
                <w:b/>
                <w:sz w:val="24"/>
              </w:rPr>
            </w:pPr>
            <w:r>
              <w:rPr>
                <w:b/>
                <w:sz w:val="24"/>
              </w:rPr>
              <w:t>Pupil Conferencing by HLTA</w:t>
            </w:r>
          </w:p>
        </w:tc>
        <w:tc>
          <w:tcPr>
            <w:tcW w:w="2703" w:type="dxa"/>
          </w:tcPr>
          <w:p w14:paraId="311963FE" w14:textId="1596E087" w:rsidR="006317F2" w:rsidRDefault="00957C6C">
            <w:pPr>
              <w:pStyle w:val="TableParagraph"/>
              <w:spacing w:before="1"/>
              <w:ind w:right="114"/>
              <w:rPr>
                <w:sz w:val="24"/>
              </w:rPr>
            </w:pPr>
            <w:r>
              <w:rPr>
                <w:sz w:val="24"/>
              </w:rPr>
              <w:t xml:space="preserve">All pupils have personalized targets in each of the core areas </w:t>
            </w:r>
            <w:r w:rsidR="00212120">
              <w:rPr>
                <w:sz w:val="24"/>
              </w:rPr>
              <w:t>P</w:t>
            </w:r>
            <w:r>
              <w:rPr>
                <w:sz w:val="24"/>
              </w:rPr>
              <w:t xml:space="preserve">upils achieve </w:t>
            </w:r>
            <w:r w:rsidR="00212120">
              <w:rPr>
                <w:sz w:val="24"/>
              </w:rPr>
              <w:t>good</w:t>
            </w:r>
            <w:r>
              <w:rPr>
                <w:sz w:val="24"/>
              </w:rPr>
              <w:t xml:space="preserve"> progress in all core subjects</w:t>
            </w:r>
          </w:p>
          <w:p w14:paraId="361DDE6A" w14:textId="3A868F7A" w:rsidR="006317F2" w:rsidRDefault="00957C6C">
            <w:pPr>
              <w:pStyle w:val="TableParagraph"/>
              <w:rPr>
                <w:sz w:val="24"/>
              </w:rPr>
            </w:pPr>
            <w:r>
              <w:rPr>
                <w:sz w:val="24"/>
              </w:rPr>
              <w:t xml:space="preserve">The attainment gap between </w:t>
            </w:r>
            <w:r w:rsidR="00212120">
              <w:rPr>
                <w:sz w:val="24"/>
              </w:rPr>
              <w:t>vulnerable</w:t>
            </w:r>
            <w:r>
              <w:rPr>
                <w:sz w:val="24"/>
              </w:rPr>
              <w:t xml:space="preserve"> and non</w:t>
            </w:r>
            <w:r>
              <w:rPr>
                <w:w w:val="33"/>
                <w:sz w:val="24"/>
              </w:rPr>
              <w:t>-­‐</w:t>
            </w:r>
            <w:r w:rsidR="00212120">
              <w:rPr>
                <w:sz w:val="24"/>
              </w:rPr>
              <w:t>vulnerable children</w:t>
            </w:r>
          </w:p>
          <w:p w14:paraId="32EA6BDD" w14:textId="77777777" w:rsidR="006317F2" w:rsidRDefault="00957C6C">
            <w:pPr>
              <w:pStyle w:val="TableParagraph"/>
              <w:spacing w:before="5" w:line="278" w:lineRule="exact"/>
              <w:ind w:right="146"/>
              <w:rPr>
                <w:sz w:val="24"/>
              </w:rPr>
            </w:pPr>
            <w:r>
              <w:rPr>
                <w:sz w:val="24"/>
              </w:rPr>
              <w:t>closes in reading, writing and maths</w:t>
            </w:r>
          </w:p>
        </w:tc>
        <w:tc>
          <w:tcPr>
            <w:tcW w:w="2698" w:type="dxa"/>
          </w:tcPr>
          <w:p w14:paraId="6638D194" w14:textId="4D5E642B" w:rsidR="006317F2" w:rsidRDefault="00957C6C">
            <w:pPr>
              <w:pStyle w:val="TableParagraph"/>
              <w:spacing w:before="1"/>
              <w:rPr>
                <w:sz w:val="24"/>
              </w:rPr>
            </w:pPr>
            <w:r>
              <w:rPr>
                <w:sz w:val="24"/>
              </w:rPr>
              <w:t xml:space="preserve">HLTA’s salary x </w:t>
            </w:r>
            <w:r w:rsidR="00212120">
              <w:rPr>
                <w:sz w:val="24"/>
              </w:rPr>
              <w:t>1</w:t>
            </w:r>
          </w:p>
          <w:p w14:paraId="2CCD01DE" w14:textId="77777777" w:rsidR="006317F2" w:rsidRDefault="006317F2">
            <w:pPr>
              <w:pStyle w:val="TableParagraph"/>
              <w:spacing w:before="1"/>
              <w:ind w:left="0"/>
              <w:rPr>
                <w:rFonts w:ascii="Times New Roman"/>
                <w:sz w:val="25"/>
              </w:rPr>
            </w:pPr>
          </w:p>
          <w:p w14:paraId="4FCD7917" w14:textId="3241CAD7" w:rsidR="006317F2" w:rsidRDefault="00212120">
            <w:pPr>
              <w:pStyle w:val="TableParagraph"/>
              <w:spacing w:line="244" w:lineRule="auto"/>
              <w:rPr>
                <w:sz w:val="24"/>
              </w:rPr>
            </w:pPr>
            <w:r>
              <w:rPr>
                <w:sz w:val="24"/>
              </w:rPr>
              <w:t>35</w:t>
            </w:r>
            <w:r w:rsidR="00957C6C">
              <w:rPr>
                <w:sz w:val="24"/>
              </w:rPr>
              <w:t xml:space="preserve"> hours per </w:t>
            </w:r>
            <w:r w:rsidR="00957C6C">
              <w:rPr>
                <w:spacing w:val="-5"/>
                <w:sz w:val="24"/>
              </w:rPr>
              <w:t xml:space="preserve">academic </w:t>
            </w:r>
            <w:r w:rsidR="00957C6C">
              <w:rPr>
                <w:sz w:val="24"/>
              </w:rPr>
              <w:t>year</w:t>
            </w:r>
            <w:r w:rsidR="00957C6C">
              <w:rPr>
                <w:spacing w:val="-2"/>
                <w:sz w:val="24"/>
              </w:rPr>
              <w:t xml:space="preserve"> </w:t>
            </w:r>
            <w:r w:rsidR="00957C6C">
              <w:rPr>
                <w:sz w:val="24"/>
              </w:rPr>
              <w:t>total=£2444</w:t>
            </w:r>
          </w:p>
          <w:p w14:paraId="18AB4039" w14:textId="77777777" w:rsidR="006317F2" w:rsidRDefault="00957C6C">
            <w:pPr>
              <w:pStyle w:val="TableParagraph"/>
              <w:spacing w:line="291" w:lineRule="exact"/>
              <w:rPr>
                <w:sz w:val="24"/>
              </w:rPr>
            </w:pPr>
            <w:r>
              <w:rPr>
                <w:sz w:val="24"/>
              </w:rPr>
              <w:t>1:1</w:t>
            </w:r>
            <w:r>
              <w:rPr>
                <w:spacing w:val="-6"/>
                <w:sz w:val="24"/>
              </w:rPr>
              <w:t xml:space="preserve"> </w:t>
            </w:r>
            <w:r>
              <w:rPr>
                <w:sz w:val="24"/>
              </w:rPr>
              <w:t>conferencing</w:t>
            </w:r>
          </w:p>
        </w:tc>
        <w:tc>
          <w:tcPr>
            <w:tcW w:w="3063" w:type="dxa"/>
          </w:tcPr>
          <w:p w14:paraId="7CCB8E84" w14:textId="39883AEA" w:rsidR="006317F2" w:rsidRDefault="00957C6C">
            <w:pPr>
              <w:pStyle w:val="TableParagraph"/>
              <w:spacing w:before="1"/>
              <w:ind w:right="101"/>
              <w:rPr>
                <w:sz w:val="24"/>
              </w:rPr>
            </w:pPr>
            <w:r>
              <w:rPr>
                <w:sz w:val="24"/>
              </w:rPr>
              <w:t xml:space="preserve">All pupil premium children make </w:t>
            </w:r>
            <w:r w:rsidR="005D5611">
              <w:rPr>
                <w:sz w:val="24"/>
              </w:rPr>
              <w:t>good</w:t>
            </w:r>
            <w:r>
              <w:rPr>
                <w:sz w:val="24"/>
              </w:rPr>
              <w:t xml:space="preserve"> progress from their starting points</w:t>
            </w:r>
          </w:p>
          <w:p w14:paraId="2827468E" w14:textId="77777777" w:rsidR="006317F2" w:rsidRDefault="006317F2">
            <w:pPr>
              <w:pStyle w:val="TableParagraph"/>
              <w:spacing w:before="5"/>
              <w:ind w:left="0"/>
              <w:rPr>
                <w:rFonts w:ascii="Times New Roman"/>
                <w:sz w:val="25"/>
              </w:rPr>
            </w:pPr>
          </w:p>
          <w:p w14:paraId="05A14FD6" w14:textId="77777777" w:rsidR="006317F2" w:rsidRDefault="00957C6C">
            <w:pPr>
              <w:pStyle w:val="TableParagraph"/>
              <w:ind w:right="95"/>
              <w:rPr>
                <w:sz w:val="24"/>
              </w:rPr>
            </w:pPr>
            <w:r>
              <w:rPr>
                <w:sz w:val="24"/>
              </w:rPr>
              <w:t>Raise pupil self</w:t>
            </w:r>
            <w:r>
              <w:rPr>
                <w:w w:val="33"/>
                <w:sz w:val="24"/>
              </w:rPr>
              <w:t>-­‐</w:t>
            </w:r>
            <w:r>
              <w:rPr>
                <w:sz w:val="24"/>
              </w:rPr>
              <w:t xml:space="preserve">esteem and their </w:t>
            </w:r>
            <w:r>
              <w:rPr>
                <w:i/>
                <w:sz w:val="24"/>
              </w:rPr>
              <w:t xml:space="preserve">can do </w:t>
            </w:r>
            <w:r>
              <w:rPr>
                <w:sz w:val="24"/>
              </w:rPr>
              <w:t>attitude leads to accelerated achievement in core subjects</w:t>
            </w:r>
          </w:p>
          <w:p w14:paraId="156B18AE" w14:textId="77777777" w:rsidR="005D5611" w:rsidRDefault="005D5611">
            <w:pPr>
              <w:pStyle w:val="TableParagraph"/>
              <w:ind w:right="95"/>
              <w:rPr>
                <w:sz w:val="24"/>
              </w:rPr>
            </w:pPr>
          </w:p>
          <w:p w14:paraId="05CA7EF2" w14:textId="489E88CD" w:rsidR="005D5611" w:rsidRDefault="005D5611">
            <w:pPr>
              <w:pStyle w:val="TableParagraph"/>
              <w:ind w:right="95"/>
              <w:rPr>
                <w:sz w:val="24"/>
              </w:rPr>
            </w:pPr>
            <w:r>
              <w:rPr>
                <w:sz w:val="24"/>
              </w:rPr>
              <w:t>Gaps in knowledge and skills close</w:t>
            </w:r>
          </w:p>
        </w:tc>
        <w:tc>
          <w:tcPr>
            <w:tcW w:w="2727" w:type="dxa"/>
          </w:tcPr>
          <w:p w14:paraId="4474B6B9" w14:textId="77777777" w:rsidR="006317F2" w:rsidRDefault="00957C6C">
            <w:pPr>
              <w:pStyle w:val="TableParagraph"/>
              <w:spacing w:before="1"/>
              <w:ind w:left="105" w:right="139"/>
              <w:jc w:val="both"/>
              <w:rPr>
                <w:sz w:val="24"/>
              </w:rPr>
            </w:pPr>
            <w:r>
              <w:rPr>
                <w:sz w:val="24"/>
              </w:rPr>
              <w:t>Sutton Trust feedback +8 Sutton Trust Mentoring + 1</w:t>
            </w:r>
          </w:p>
        </w:tc>
      </w:tr>
      <w:tr w:rsidR="006317F2" w14:paraId="5723F877" w14:textId="77777777">
        <w:trPr>
          <w:trHeight w:val="5274"/>
        </w:trPr>
        <w:tc>
          <w:tcPr>
            <w:tcW w:w="2765" w:type="dxa"/>
            <w:shd w:val="clear" w:color="auto" w:fill="E1EED9"/>
          </w:tcPr>
          <w:p w14:paraId="488A45D4" w14:textId="77777777" w:rsidR="006317F2" w:rsidRDefault="00957C6C">
            <w:pPr>
              <w:pStyle w:val="TableParagraph"/>
              <w:spacing w:before="1"/>
              <w:ind w:left="111" w:right="231"/>
              <w:rPr>
                <w:b/>
                <w:sz w:val="24"/>
              </w:rPr>
            </w:pPr>
            <w:r>
              <w:rPr>
                <w:b/>
                <w:sz w:val="24"/>
              </w:rPr>
              <w:t>Professional development linked to quality first teaching in Reading, Writing and Maths</w:t>
            </w:r>
            <w:r>
              <w:rPr>
                <w:b/>
                <w:w w:val="33"/>
                <w:sz w:val="24"/>
              </w:rPr>
              <w:t>-­‐</w:t>
            </w:r>
            <w:r>
              <w:rPr>
                <w:b/>
                <w:sz w:val="24"/>
              </w:rPr>
              <w:t xml:space="preserve"> developing teacher’s practice to ensure daily quality first teaching</w:t>
            </w:r>
            <w:r w:rsidR="005D5611">
              <w:rPr>
                <w:b/>
                <w:sz w:val="24"/>
              </w:rPr>
              <w:t xml:space="preserve"> and remote learning</w:t>
            </w:r>
          </w:p>
          <w:p w14:paraId="1E8BF3E8" w14:textId="77777777" w:rsidR="00F85532" w:rsidRDefault="00F85532">
            <w:pPr>
              <w:pStyle w:val="TableParagraph"/>
              <w:spacing w:before="1"/>
              <w:ind w:left="111" w:right="231"/>
              <w:rPr>
                <w:b/>
                <w:sz w:val="24"/>
              </w:rPr>
            </w:pPr>
          </w:p>
          <w:p w14:paraId="3071441F" w14:textId="079F112C" w:rsidR="00F85532" w:rsidRDefault="00F85532">
            <w:pPr>
              <w:pStyle w:val="TableParagraph"/>
              <w:spacing w:before="1"/>
              <w:ind w:left="111" w:right="231"/>
              <w:rPr>
                <w:b/>
                <w:sz w:val="24"/>
              </w:rPr>
            </w:pPr>
            <w:r>
              <w:rPr>
                <w:b/>
                <w:sz w:val="24"/>
              </w:rPr>
              <w:t>Professional development linked to wellbeing/ PSHE</w:t>
            </w:r>
          </w:p>
        </w:tc>
        <w:tc>
          <w:tcPr>
            <w:tcW w:w="2703" w:type="dxa"/>
            <w:shd w:val="clear" w:color="auto" w:fill="E1EED9"/>
          </w:tcPr>
          <w:p w14:paraId="044F2C83" w14:textId="77777777" w:rsidR="006317F2" w:rsidRDefault="00957C6C">
            <w:pPr>
              <w:pStyle w:val="TableParagraph"/>
              <w:spacing w:before="1"/>
              <w:ind w:right="283"/>
              <w:rPr>
                <w:sz w:val="24"/>
              </w:rPr>
            </w:pPr>
            <w:r>
              <w:rPr>
                <w:sz w:val="24"/>
              </w:rPr>
              <w:t>Linked to maths and English teaching and learning/ CPD</w:t>
            </w:r>
            <w:r>
              <w:rPr>
                <w:w w:val="33"/>
                <w:sz w:val="24"/>
              </w:rPr>
              <w:t xml:space="preserve">-­‐ </w:t>
            </w:r>
            <w:r>
              <w:rPr>
                <w:sz w:val="24"/>
              </w:rPr>
              <w:t>developing teachers practice to ensure daily quality first teaching.</w:t>
            </w:r>
          </w:p>
          <w:p w14:paraId="6C6B497F" w14:textId="77777777" w:rsidR="006317F2" w:rsidRDefault="00957C6C">
            <w:pPr>
              <w:pStyle w:val="TableParagraph"/>
              <w:ind w:right="726"/>
              <w:rPr>
                <w:sz w:val="24"/>
              </w:rPr>
            </w:pPr>
            <w:r>
              <w:rPr>
                <w:sz w:val="24"/>
              </w:rPr>
              <w:t>Ensure consistent implementation of school policies and initiatives</w:t>
            </w:r>
          </w:p>
        </w:tc>
        <w:tc>
          <w:tcPr>
            <w:tcW w:w="2698" w:type="dxa"/>
            <w:shd w:val="clear" w:color="auto" w:fill="E1EED9"/>
          </w:tcPr>
          <w:p w14:paraId="6AEF77E8" w14:textId="77777777" w:rsidR="006317F2" w:rsidRDefault="00957C6C">
            <w:pPr>
              <w:pStyle w:val="TableParagraph"/>
              <w:spacing w:before="1"/>
              <w:rPr>
                <w:sz w:val="24"/>
              </w:rPr>
            </w:pPr>
            <w:r>
              <w:rPr>
                <w:sz w:val="24"/>
              </w:rPr>
              <w:t>£4000.</w:t>
            </w:r>
          </w:p>
        </w:tc>
        <w:tc>
          <w:tcPr>
            <w:tcW w:w="3063" w:type="dxa"/>
            <w:shd w:val="clear" w:color="auto" w:fill="E1EED9"/>
          </w:tcPr>
          <w:p w14:paraId="7FD7F956" w14:textId="0598E39A" w:rsidR="006317F2" w:rsidRDefault="005D5611" w:rsidP="00212120">
            <w:pPr>
              <w:pStyle w:val="TableParagraph"/>
              <w:spacing w:before="1"/>
              <w:ind w:left="0" w:right="263"/>
              <w:rPr>
                <w:sz w:val="24"/>
              </w:rPr>
            </w:pPr>
            <w:r>
              <w:rPr>
                <w:sz w:val="24"/>
              </w:rPr>
              <w:t xml:space="preserve"> </w:t>
            </w:r>
            <w:r w:rsidR="00212120">
              <w:rPr>
                <w:sz w:val="24"/>
              </w:rPr>
              <w:t xml:space="preserve">All </w:t>
            </w:r>
            <w:proofErr w:type="gramStart"/>
            <w:r w:rsidR="00212120">
              <w:rPr>
                <w:sz w:val="24"/>
              </w:rPr>
              <w:t xml:space="preserve">targeted </w:t>
            </w:r>
            <w:r w:rsidR="00957C6C">
              <w:rPr>
                <w:sz w:val="24"/>
              </w:rPr>
              <w:t xml:space="preserve"> pupils</w:t>
            </w:r>
            <w:proofErr w:type="gramEnd"/>
            <w:r w:rsidR="00957C6C">
              <w:rPr>
                <w:sz w:val="24"/>
              </w:rPr>
              <w:t xml:space="preserve"> make </w:t>
            </w:r>
            <w:r w:rsidR="00212120">
              <w:rPr>
                <w:sz w:val="24"/>
              </w:rPr>
              <w:t xml:space="preserve">  </w:t>
            </w:r>
            <w:r>
              <w:rPr>
                <w:sz w:val="24"/>
              </w:rPr>
              <w:t xml:space="preserve">  </w:t>
            </w:r>
            <w:r w:rsidR="00957C6C">
              <w:rPr>
                <w:sz w:val="24"/>
              </w:rPr>
              <w:t>accelerated</w:t>
            </w:r>
            <w:r w:rsidR="00212120">
              <w:rPr>
                <w:sz w:val="24"/>
              </w:rPr>
              <w:t xml:space="preserve"> progress</w:t>
            </w:r>
          </w:p>
          <w:p w14:paraId="1DB68FB1" w14:textId="23B17C88" w:rsidR="006317F2" w:rsidRDefault="00957C6C">
            <w:pPr>
              <w:pStyle w:val="TableParagraph"/>
              <w:ind w:right="93"/>
              <w:rPr>
                <w:sz w:val="24"/>
              </w:rPr>
            </w:pPr>
            <w:r>
              <w:rPr>
                <w:sz w:val="24"/>
              </w:rPr>
              <w:t xml:space="preserve">An increase in the number of pupils attaining </w:t>
            </w:r>
            <w:r w:rsidR="005D5611">
              <w:rPr>
                <w:sz w:val="24"/>
              </w:rPr>
              <w:t>expected and greater depth levels of attainment increase half termly particularly for disadvantaged pupils</w:t>
            </w:r>
          </w:p>
          <w:p w14:paraId="7735D48A" w14:textId="77777777" w:rsidR="005D5611" w:rsidRDefault="005D5611">
            <w:pPr>
              <w:pStyle w:val="TableParagraph"/>
              <w:ind w:right="93"/>
              <w:rPr>
                <w:sz w:val="24"/>
              </w:rPr>
            </w:pPr>
            <w:r>
              <w:rPr>
                <w:sz w:val="24"/>
              </w:rPr>
              <w:t>Gaps in knowledge and skills close</w:t>
            </w:r>
          </w:p>
          <w:p w14:paraId="77BAECF4" w14:textId="77777777" w:rsidR="005D5611" w:rsidRDefault="005D5611">
            <w:pPr>
              <w:pStyle w:val="TableParagraph"/>
              <w:ind w:right="93"/>
              <w:rPr>
                <w:sz w:val="24"/>
              </w:rPr>
            </w:pPr>
          </w:p>
          <w:p w14:paraId="687A9B20" w14:textId="77777777" w:rsidR="005D5611" w:rsidRDefault="005D5611">
            <w:pPr>
              <w:pStyle w:val="TableParagraph"/>
              <w:ind w:right="93"/>
              <w:rPr>
                <w:sz w:val="24"/>
              </w:rPr>
            </w:pPr>
            <w:r>
              <w:rPr>
                <w:sz w:val="24"/>
              </w:rPr>
              <w:t xml:space="preserve">The delivery of remote learning for those pupils isolating or in the case of a lock down is high and as </w:t>
            </w:r>
            <w:proofErr w:type="gramStart"/>
            <w:r>
              <w:rPr>
                <w:sz w:val="24"/>
              </w:rPr>
              <w:t>a result pupils</w:t>
            </w:r>
            <w:proofErr w:type="gramEnd"/>
            <w:r>
              <w:rPr>
                <w:sz w:val="24"/>
              </w:rPr>
              <w:t xml:space="preserve"> still make good progress</w:t>
            </w:r>
          </w:p>
          <w:p w14:paraId="41874197" w14:textId="77777777" w:rsidR="00F85532" w:rsidRDefault="00F85532">
            <w:pPr>
              <w:pStyle w:val="TableParagraph"/>
              <w:ind w:right="93"/>
              <w:rPr>
                <w:sz w:val="24"/>
              </w:rPr>
            </w:pPr>
          </w:p>
          <w:p w14:paraId="70E37AAA" w14:textId="3D72B3E5" w:rsidR="00F85532" w:rsidRDefault="00F85532" w:rsidP="00F85532">
            <w:pPr>
              <w:pStyle w:val="TableParagraph"/>
              <w:ind w:right="93"/>
            </w:pPr>
            <w:r>
              <w:rPr>
                <w:sz w:val="24"/>
              </w:rPr>
              <w:t>Pupils</w:t>
            </w:r>
            <w:r>
              <w:t xml:space="preserve"> can talk about their emotions and develop and use language linked to emotions/feelings </w:t>
            </w:r>
          </w:p>
          <w:p w14:paraId="1B855467" w14:textId="73BD1D1E" w:rsidR="00F85532" w:rsidRDefault="00F85532" w:rsidP="00F85532">
            <w:pPr>
              <w:pStyle w:val="TableParagraph"/>
              <w:ind w:right="93"/>
              <w:rPr>
                <w:sz w:val="24"/>
              </w:rPr>
            </w:pPr>
            <w:r>
              <w:t xml:space="preserve">Pupils are self-aware and resilient </w:t>
            </w:r>
          </w:p>
        </w:tc>
        <w:tc>
          <w:tcPr>
            <w:tcW w:w="2727" w:type="dxa"/>
            <w:shd w:val="clear" w:color="auto" w:fill="E1EED9"/>
          </w:tcPr>
          <w:p w14:paraId="6503A624" w14:textId="77777777" w:rsidR="006317F2" w:rsidRDefault="00957C6C">
            <w:pPr>
              <w:pStyle w:val="TableParagraph"/>
              <w:spacing w:before="1"/>
              <w:ind w:left="105" w:right="167"/>
              <w:rPr>
                <w:sz w:val="24"/>
              </w:rPr>
            </w:pPr>
            <w:r>
              <w:rPr>
                <w:sz w:val="24"/>
              </w:rPr>
              <w:t>Professional development training needs to take place to ensure Teachers and TAs are able to deliver the strategies below effectively:</w:t>
            </w:r>
          </w:p>
          <w:p w14:paraId="5809B228" w14:textId="77777777" w:rsidR="006317F2" w:rsidRDefault="00957C6C">
            <w:pPr>
              <w:pStyle w:val="TableParagraph"/>
              <w:spacing w:before="4"/>
              <w:ind w:left="105"/>
              <w:rPr>
                <w:sz w:val="24"/>
              </w:rPr>
            </w:pPr>
            <w:r>
              <w:rPr>
                <w:sz w:val="24"/>
              </w:rPr>
              <w:t>Sutton Trus</w:t>
            </w:r>
            <w:r>
              <w:rPr>
                <w:spacing w:val="-1"/>
                <w:sz w:val="24"/>
              </w:rPr>
              <w:t>t</w:t>
            </w:r>
            <w:r>
              <w:rPr>
                <w:w w:val="33"/>
                <w:sz w:val="24"/>
              </w:rPr>
              <w:t>-­‐</w:t>
            </w:r>
            <w:r>
              <w:rPr>
                <w:sz w:val="24"/>
              </w:rPr>
              <w:t xml:space="preserve"> Feedba</w:t>
            </w:r>
            <w:r>
              <w:rPr>
                <w:spacing w:val="-1"/>
                <w:sz w:val="24"/>
              </w:rPr>
              <w:t>c</w:t>
            </w:r>
            <w:r>
              <w:rPr>
                <w:sz w:val="24"/>
              </w:rPr>
              <w:t>k</w:t>
            </w:r>
          </w:p>
          <w:p w14:paraId="070484C6" w14:textId="77777777" w:rsidR="006317F2" w:rsidRDefault="00957C6C">
            <w:pPr>
              <w:pStyle w:val="TableParagraph"/>
              <w:ind w:left="105"/>
              <w:rPr>
                <w:sz w:val="24"/>
              </w:rPr>
            </w:pPr>
            <w:r>
              <w:rPr>
                <w:sz w:val="24"/>
              </w:rPr>
              <w:t>+8</w:t>
            </w:r>
          </w:p>
          <w:p w14:paraId="5366440B" w14:textId="77777777" w:rsidR="006317F2" w:rsidRDefault="00957C6C">
            <w:pPr>
              <w:pStyle w:val="TableParagraph"/>
              <w:ind w:left="105" w:right="303"/>
              <w:rPr>
                <w:sz w:val="24"/>
              </w:rPr>
            </w:pPr>
            <w:r>
              <w:rPr>
                <w:sz w:val="24"/>
              </w:rPr>
              <w:t>Sutton Trust</w:t>
            </w:r>
            <w:r>
              <w:rPr>
                <w:w w:val="33"/>
                <w:sz w:val="24"/>
              </w:rPr>
              <w:t>-­‐</w:t>
            </w:r>
            <w:r>
              <w:rPr>
                <w:sz w:val="24"/>
              </w:rPr>
              <w:t>Oral Language Interventions</w:t>
            </w:r>
          </w:p>
          <w:p w14:paraId="154D48F8" w14:textId="77777777" w:rsidR="006317F2" w:rsidRDefault="00957C6C">
            <w:pPr>
              <w:pStyle w:val="TableParagraph"/>
              <w:spacing w:before="4" w:line="290" w:lineRule="exact"/>
              <w:ind w:left="105"/>
              <w:rPr>
                <w:sz w:val="24"/>
              </w:rPr>
            </w:pPr>
            <w:r>
              <w:rPr>
                <w:sz w:val="24"/>
              </w:rPr>
              <w:t>+5</w:t>
            </w:r>
          </w:p>
          <w:p w14:paraId="50F505F2" w14:textId="77777777" w:rsidR="006317F2" w:rsidRDefault="00957C6C">
            <w:pPr>
              <w:pStyle w:val="TableParagraph"/>
              <w:spacing w:line="290" w:lineRule="exact"/>
              <w:ind w:left="105"/>
              <w:rPr>
                <w:sz w:val="24"/>
              </w:rPr>
            </w:pPr>
            <w:r>
              <w:rPr>
                <w:sz w:val="24"/>
              </w:rPr>
              <w:t>Sutton trust 1:1 Tuition</w:t>
            </w:r>
          </w:p>
          <w:p w14:paraId="62F1E310" w14:textId="77777777" w:rsidR="006317F2" w:rsidRDefault="00957C6C">
            <w:pPr>
              <w:pStyle w:val="TableParagraph"/>
              <w:ind w:left="105"/>
              <w:rPr>
                <w:sz w:val="24"/>
              </w:rPr>
            </w:pPr>
            <w:r>
              <w:rPr>
                <w:sz w:val="24"/>
              </w:rPr>
              <w:t>+5</w:t>
            </w:r>
          </w:p>
          <w:p w14:paraId="74A0C7F5" w14:textId="77777777" w:rsidR="006317F2" w:rsidRDefault="00957C6C">
            <w:pPr>
              <w:pStyle w:val="TableParagraph"/>
              <w:spacing w:line="290" w:lineRule="atLeast"/>
              <w:ind w:left="105" w:right="210"/>
              <w:rPr>
                <w:sz w:val="24"/>
              </w:rPr>
            </w:pPr>
            <w:r>
              <w:rPr>
                <w:sz w:val="24"/>
              </w:rPr>
              <w:t>Sutton Trust</w:t>
            </w:r>
            <w:r>
              <w:rPr>
                <w:w w:val="33"/>
                <w:sz w:val="24"/>
              </w:rPr>
              <w:t>-­‐</w:t>
            </w:r>
            <w:r>
              <w:rPr>
                <w:sz w:val="24"/>
              </w:rPr>
              <w:t xml:space="preserve"> Phonics +4 Sutton Trust</w:t>
            </w:r>
            <w:r>
              <w:rPr>
                <w:w w:val="33"/>
                <w:sz w:val="24"/>
              </w:rPr>
              <w:t>-­‐</w:t>
            </w:r>
            <w:r>
              <w:rPr>
                <w:sz w:val="24"/>
              </w:rPr>
              <w:t xml:space="preserve"> Reading Comprehension Strategies +5</w:t>
            </w:r>
          </w:p>
        </w:tc>
      </w:tr>
    </w:tbl>
    <w:p w14:paraId="19FFCDD1" w14:textId="77777777" w:rsidR="006317F2" w:rsidRDefault="006317F2">
      <w:pPr>
        <w:spacing w:line="290" w:lineRule="atLeast"/>
        <w:rPr>
          <w:sz w:val="24"/>
        </w:rPr>
        <w:sectPr w:rsidR="006317F2">
          <w:pgSz w:w="16840" w:h="11900" w:orient="landscape"/>
          <w:pgMar w:top="1100" w:right="1320" w:bottom="280" w:left="1340" w:header="720" w:footer="720" w:gutter="0"/>
          <w:cols w:space="720"/>
        </w:sectPr>
      </w:pPr>
    </w:p>
    <w:p w14:paraId="05878393" w14:textId="77777777" w:rsidR="006317F2" w:rsidRDefault="006317F2">
      <w:pPr>
        <w:pStyle w:val="BodyText"/>
        <w:spacing w:before="2"/>
        <w:rPr>
          <w:rFonts w:ascii="Times New Roman"/>
          <w:sz w:val="29"/>
        </w:rPr>
      </w:pPr>
    </w:p>
    <w:tbl>
      <w:tblPr>
        <w:tblW w:w="0" w:type="auto"/>
        <w:tblInd w:w="11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left w:w="0" w:type="dxa"/>
          <w:right w:w="0" w:type="dxa"/>
        </w:tblCellMar>
        <w:tblLook w:val="01E0" w:firstRow="1" w:lastRow="1" w:firstColumn="1" w:lastColumn="1" w:noHBand="0" w:noVBand="0"/>
      </w:tblPr>
      <w:tblGrid>
        <w:gridCol w:w="2765"/>
        <w:gridCol w:w="2703"/>
        <w:gridCol w:w="2698"/>
        <w:gridCol w:w="3063"/>
        <w:gridCol w:w="2727"/>
      </w:tblGrid>
      <w:tr w:rsidR="006317F2" w14:paraId="38DCDAF6" w14:textId="77777777">
        <w:trPr>
          <w:trHeight w:val="585"/>
        </w:trPr>
        <w:tc>
          <w:tcPr>
            <w:tcW w:w="2765" w:type="dxa"/>
            <w:shd w:val="clear" w:color="auto" w:fill="E1EED9"/>
          </w:tcPr>
          <w:p w14:paraId="3ACF5E2B" w14:textId="77777777" w:rsidR="006317F2" w:rsidRDefault="006317F2">
            <w:pPr>
              <w:pStyle w:val="TableParagraph"/>
              <w:ind w:left="0"/>
              <w:rPr>
                <w:rFonts w:ascii="Times New Roman"/>
                <w:sz w:val="24"/>
              </w:rPr>
            </w:pPr>
          </w:p>
        </w:tc>
        <w:tc>
          <w:tcPr>
            <w:tcW w:w="2703" w:type="dxa"/>
            <w:shd w:val="clear" w:color="auto" w:fill="E1EED9"/>
          </w:tcPr>
          <w:p w14:paraId="405C6133" w14:textId="77777777" w:rsidR="006317F2" w:rsidRDefault="006317F2">
            <w:pPr>
              <w:pStyle w:val="TableParagraph"/>
              <w:ind w:left="0"/>
              <w:rPr>
                <w:rFonts w:ascii="Times New Roman"/>
                <w:sz w:val="24"/>
              </w:rPr>
            </w:pPr>
          </w:p>
        </w:tc>
        <w:tc>
          <w:tcPr>
            <w:tcW w:w="2698" w:type="dxa"/>
            <w:shd w:val="clear" w:color="auto" w:fill="E1EED9"/>
          </w:tcPr>
          <w:p w14:paraId="3309C99B" w14:textId="77777777" w:rsidR="006317F2" w:rsidRDefault="006317F2">
            <w:pPr>
              <w:pStyle w:val="TableParagraph"/>
              <w:ind w:left="0"/>
              <w:rPr>
                <w:rFonts w:ascii="Times New Roman"/>
                <w:sz w:val="24"/>
              </w:rPr>
            </w:pPr>
          </w:p>
        </w:tc>
        <w:tc>
          <w:tcPr>
            <w:tcW w:w="3063" w:type="dxa"/>
            <w:shd w:val="clear" w:color="auto" w:fill="E1EED9"/>
          </w:tcPr>
          <w:p w14:paraId="1987FE40" w14:textId="77777777" w:rsidR="006317F2" w:rsidRDefault="006317F2">
            <w:pPr>
              <w:pStyle w:val="TableParagraph"/>
              <w:ind w:left="0"/>
              <w:rPr>
                <w:rFonts w:ascii="Times New Roman"/>
                <w:sz w:val="24"/>
              </w:rPr>
            </w:pPr>
          </w:p>
        </w:tc>
        <w:tc>
          <w:tcPr>
            <w:tcW w:w="2727" w:type="dxa"/>
            <w:shd w:val="clear" w:color="auto" w:fill="E1EED9"/>
          </w:tcPr>
          <w:p w14:paraId="1131A6E8" w14:textId="77777777" w:rsidR="006317F2" w:rsidRDefault="00957C6C">
            <w:pPr>
              <w:pStyle w:val="TableParagraph"/>
              <w:spacing w:before="7" w:line="278" w:lineRule="exact"/>
              <w:ind w:left="105" w:right="273"/>
              <w:rPr>
                <w:sz w:val="24"/>
              </w:rPr>
            </w:pPr>
            <w:r>
              <w:rPr>
                <w:sz w:val="24"/>
              </w:rPr>
              <w:t>Sutton Trust</w:t>
            </w:r>
            <w:r>
              <w:rPr>
                <w:w w:val="33"/>
                <w:sz w:val="24"/>
              </w:rPr>
              <w:t>-­‐</w:t>
            </w:r>
            <w:r>
              <w:rPr>
                <w:sz w:val="24"/>
              </w:rPr>
              <w:t xml:space="preserve"> Small Group Tuition +4</w:t>
            </w:r>
          </w:p>
        </w:tc>
      </w:tr>
      <w:tr w:rsidR="006317F2" w14:paraId="7FCA63F9" w14:textId="77777777">
        <w:trPr>
          <w:trHeight w:val="2341"/>
        </w:trPr>
        <w:tc>
          <w:tcPr>
            <w:tcW w:w="2765" w:type="dxa"/>
          </w:tcPr>
          <w:p w14:paraId="0BC8F08D" w14:textId="77777777" w:rsidR="006317F2" w:rsidRDefault="00957C6C">
            <w:pPr>
              <w:pStyle w:val="TableParagraph"/>
              <w:spacing w:before="1"/>
              <w:ind w:left="111" w:right="354"/>
              <w:rPr>
                <w:b/>
                <w:sz w:val="24"/>
              </w:rPr>
            </w:pPr>
            <w:r>
              <w:rPr>
                <w:b/>
                <w:sz w:val="24"/>
              </w:rPr>
              <w:t>Providing a range of range of TA interventions/ training and support for TAs</w:t>
            </w:r>
          </w:p>
        </w:tc>
        <w:tc>
          <w:tcPr>
            <w:tcW w:w="2703" w:type="dxa"/>
          </w:tcPr>
          <w:p w14:paraId="36C11B41" w14:textId="77777777" w:rsidR="006317F2" w:rsidRDefault="00957C6C">
            <w:pPr>
              <w:pStyle w:val="TableParagraph"/>
              <w:spacing w:before="1"/>
              <w:ind w:right="210"/>
              <w:rPr>
                <w:sz w:val="24"/>
              </w:rPr>
            </w:pPr>
            <w:r>
              <w:rPr>
                <w:sz w:val="24"/>
              </w:rPr>
              <w:t>Interventions for reading, writing, maths and phonics to raise standards and to consolidate the learning in class</w:t>
            </w:r>
          </w:p>
        </w:tc>
        <w:tc>
          <w:tcPr>
            <w:tcW w:w="2698" w:type="dxa"/>
          </w:tcPr>
          <w:p w14:paraId="293F51C6" w14:textId="77777777" w:rsidR="006317F2" w:rsidRDefault="00957C6C">
            <w:pPr>
              <w:pStyle w:val="TableParagraph"/>
              <w:spacing w:before="1"/>
              <w:rPr>
                <w:sz w:val="24"/>
              </w:rPr>
            </w:pPr>
            <w:r>
              <w:rPr>
                <w:sz w:val="24"/>
              </w:rPr>
              <w:t>£5000</w:t>
            </w:r>
          </w:p>
        </w:tc>
        <w:tc>
          <w:tcPr>
            <w:tcW w:w="3063" w:type="dxa"/>
          </w:tcPr>
          <w:p w14:paraId="5F7420FC" w14:textId="6823CD18" w:rsidR="005D5611" w:rsidRDefault="00957C6C" w:rsidP="005D5611">
            <w:pPr>
              <w:pStyle w:val="TableParagraph"/>
              <w:spacing w:before="1"/>
              <w:ind w:right="91"/>
              <w:rPr>
                <w:sz w:val="24"/>
              </w:rPr>
            </w:pPr>
            <w:r>
              <w:rPr>
                <w:sz w:val="24"/>
              </w:rPr>
              <w:t xml:space="preserve">Identified pupils make accelerated progress and the gap between </w:t>
            </w:r>
            <w:r w:rsidR="005D5611">
              <w:rPr>
                <w:sz w:val="24"/>
              </w:rPr>
              <w:t>disadvantaged and non-disadvantaged</w:t>
            </w:r>
            <w:r>
              <w:rPr>
                <w:sz w:val="24"/>
              </w:rPr>
              <w:t xml:space="preserve"> reduces.</w:t>
            </w:r>
          </w:p>
          <w:p w14:paraId="6C7FD4C4" w14:textId="77777777" w:rsidR="006317F2" w:rsidRDefault="00957C6C" w:rsidP="005D5611">
            <w:pPr>
              <w:pStyle w:val="TableParagraph"/>
              <w:spacing w:before="1"/>
              <w:ind w:left="0" w:right="91"/>
              <w:rPr>
                <w:sz w:val="24"/>
              </w:rPr>
            </w:pPr>
            <w:r>
              <w:rPr>
                <w:sz w:val="24"/>
              </w:rPr>
              <w:t xml:space="preserve"> Improved confidence and belief.</w:t>
            </w:r>
          </w:p>
          <w:p w14:paraId="7B940B88" w14:textId="77777777" w:rsidR="005D5611" w:rsidRDefault="005D5611" w:rsidP="005D5611">
            <w:pPr>
              <w:pStyle w:val="TableParagraph"/>
              <w:spacing w:before="1"/>
              <w:ind w:right="91"/>
              <w:rPr>
                <w:sz w:val="24"/>
              </w:rPr>
            </w:pPr>
          </w:p>
          <w:p w14:paraId="798B4F86" w14:textId="7076AFE7" w:rsidR="005D5611" w:rsidRDefault="005D5611" w:rsidP="005D5611">
            <w:pPr>
              <w:pStyle w:val="TableParagraph"/>
              <w:ind w:right="93"/>
              <w:rPr>
                <w:sz w:val="24"/>
              </w:rPr>
            </w:pPr>
            <w:r>
              <w:rPr>
                <w:sz w:val="24"/>
              </w:rPr>
              <w:t>Gaps in knowledge and skills close</w:t>
            </w:r>
          </w:p>
          <w:p w14:paraId="1447243C" w14:textId="0845DA42" w:rsidR="005D5611" w:rsidRDefault="005D5611" w:rsidP="005D5611">
            <w:pPr>
              <w:pStyle w:val="TableParagraph"/>
              <w:ind w:right="93"/>
              <w:rPr>
                <w:sz w:val="24"/>
              </w:rPr>
            </w:pPr>
          </w:p>
          <w:p w14:paraId="7AD2BBE3" w14:textId="6709F3FB" w:rsidR="005D5611" w:rsidRDefault="005D5611" w:rsidP="005D5611">
            <w:pPr>
              <w:pStyle w:val="TableParagraph"/>
              <w:ind w:right="93"/>
              <w:rPr>
                <w:sz w:val="24"/>
              </w:rPr>
            </w:pPr>
            <w:r>
              <w:rPr>
                <w:sz w:val="24"/>
              </w:rPr>
              <w:t>Data half termly shows an increase in the number of pupils at ARE and GD increases</w:t>
            </w:r>
          </w:p>
          <w:p w14:paraId="7D30E581" w14:textId="7F124954" w:rsidR="005D5611" w:rsidRDefault="005D5611" w:rsidP="005D5611">
            <w:pPr>
              <w:pStyle w:val="TableParagraph"/>
              <w:spacing w:before="1"/>
              <w:ind w:right="91"/>
              <w:rPr>
                <w:sz w:val="24"/>
              </w:rPr>
            </w:pPr>
          </w:p>
        </w:tc>
        <w:tc>
          <w:tcPr>
            <w:tcW w:w="2727" w:type="dxa"/>
          </w:tcPr>
          <w:p w14:paraId="57E17821" w14:textId="77777777" w:rsidR="006317F2" w:rsidRDefault="00957C6C">
            <w:pPr>
              <w:pStyle w:val="TableParagraph"/>
              <w:spacing w:before="1" w:line="290" w:lineRule="atLeast"/>
              <w:ind w:left="105" w:right="579"/>
              <w:rPr>
                <w:sz w:val="24"/>
              </w:rPr>
            </w:pPr>
            <w:r>
              <w:rPr>
                <w:sz w:val="24"/>
              </w:rPr>
              <w:t>Sutton Trust</w:t>
            </w:r>
            <w:r>
              <w:rPr>
                <w:w w:val="33"/>
                <w:sz w:val="24"/>
              </w:rPr>
              <w:t>-­‐</w:t>
            </w:r>
            <w:r>
              <w:rPr>
                <w:sz w:val="24"/>
              </w:rPr>
              <w:t>Oral Language Interventions+5 Sutton Trust Phonics Interventions +4 Sutton Trust Comprehension Strategies +5</w:t>
            </w:r>
          </w:p>
        </w:tc>
      </w:tr>
      <w:tr w:rsidR="006317F2" w14:paraId="3E7823A5" w14:textId="77777777">
        <w:trPr>
          <w:trHeight w:val="1465"/>
        </w:trPr>
        <w:tc>
          <w:tcPr>
            <w:tcW w:w="2765" w:type="dxa"/>
            <w:shd w:val="clear" w:color="auto" w:fill="E1EED9"/>
          </w:tcPr>
          <w:p w14:paraId="126A4D6F" w14:textId="4CB3D3F9" w:rsidR="006317F2" w:rsidRDefault="00FB7334">
            <w:pPr>
              <w:pStyle w:val="TableParagraph"/>
              <w:ind w:left="111" w:right="347"/>
              <w:rPr>
                <w:b/>
                <w:sz w:val="24"/>
              </w:rPr>
            </w:pPr>
            <w:r>
              <w:rPr>
                <w:b/>
                <w:sz w:val="24"/>
              </w:rPr>
              <w:t xml:space="preserve">Online </w:t>
            </w:r>
            <w:r w:rsidR="00957C6C">
              <w:rPr>
                <w:b/>
                <w:sz w:val="24"/>
              </w:rPr>
              <w:t>Curriculum Workshops for all parents</w:t>
            </w:r>
            <w:r w:rsidR="00957C6C">
              <w:rPr>
                <w:b/>
                <w:w w:val="33"/>
                <w:sz w:val="24"/>
              </w:rPr>
              <w:t>-­‐</w:t>
            </w:r>
            <w:r w:rsidR="00957C6C">
              <w:rPr>
                <w:b/>
                <w:sz w:val="24"/>
              </w:rPr>
              <w:t xml:space="preserve"> pupil premium</w:t>
            </w:r>
            <w:r w:rsidR="005F66E2">
              <w:rPr>
                <w:b/>
                <w:sz w:val="24"/>
              </w:rPr>
              <w:t>/SEN</w:t>
            </w:r>
            <w:r w:rsidR="00957C6C">
              <w:rPr>
                <w:b/>
                <w:sz w:val="24"/>
              </w:rPr>
              <w:t xml:space="preserve"> parents targeted</w:t>
            </w:r>
          </w:p>
        </w:tc>
        <w:tc>
          <w:tcPr>
            <w:tcW w:w="2703" w:type="dxa"/>
            <w:shd w:val="clear" w:color="auto" w:fill="E1EED9"/>
          </w:tcPr>
          <w:p w14:paraId="1329461D" w14:textId="77777777" w:rsidR="006317F2" w:rsidRDefault="00957C6C">
            <w:pPr>
              <w:pStyle w:val="TableParagraph"/>
              <w:ind w:right="504"/>
              <w:rPr>
                <w:sz w:val="24"/>
              </w:rPr>
            </w:pPr>
            <w:r>
              <w:rPr>
                <w:sz w:val="24"/>
              </w:rPr>
              <w:t>Linked to English and maths</w:t>
            </w:r>
          </w:p>
        </w:tc>
        <w:tc>
          <w:tcPr>
            <w:tcW w:w="2698" w:type="dxa"/>
            <w:shd w:val="clear" w:color="auto" w:fill="E1EED9"/>
          </w:tcPr>
          <w:p w14:paraId="31736F26" w14:textId="77777777" w:rsidR="006317F2" w:rsidRDefault="00957C6C">
            <w:pPr>
              <w:pStyle w:val="TableParagraph"/>
              <w:ind w:right="963"/>
              <w:rPr>
                <w:sz w:val="24"/>
              </w:rPr>
            </w:pPr>
            <w:r>
              <w:rPr>
                <w:sz w:val="24"/>
              </w:rPr>
              <w:t>£1440.(36 hours @£40/hour)</w:t>
            </w:r>
          </w:p>
        </w:tc>
        <w:tc>
          <w:tcPr>
            <w:tcW w:w="3063" w:type="dxa"/>
            <w:shd w:val="clear" w:color="auto" w:fill="E1EED9"/>
          </w:tcPr>
          <w:p w14:paraId="65F8B5F4" w14:textId="77777777" w:rsidR="009D6ADF" w:rsidRDefault="00957C6C">
            <w:pPr>
              <w:pStyle w:val="TableParagraph"/>
              <w:ind w:right="344"/>
              <w:rPr>
                <w:sz w:val="24"/>
              </w:rPr>
            </w:pPr>
            <w:r>
              <w:rPr>
                <w:sz w:val="24"/>
              </w:rPr>
              <w:t>Raise achievement in bo</w:t>
            </w:r>
            <w:r w:rsidR="009D6ADF">
              <w:rPr>
                <w:sz w:val="24"/>
              </w:rPr>
              <w:t xml:space="preserve">th English, </w:t>
            </w:r>
            <w:proofErr w:type="gramStart"/>
            <w:r>
              <w:rPr>
                <w:sz w:val="24"/>
              </w:rPr>
              <w:t xml:space="preserve">Maths </w:t>
            </w:r>
            <w:r w:rsidR="009D6ADF">
              <w:rPr>
                <w:sz w:val="24"/>
              </w:rPr>
              <w:t>,</w:t>
            </w:r>
            <w:proofErr w:type="gramEnd"/>
            <w:r w:rsidR="009D6ADF">
              <w:rPr>
                <w:sz w:val="24"/>
              </w:rPr>
              <w:t xml:space="preserve"> Remote Learning</w:t>
            </w:r>
          </w:p>
          <w:p w14:paraId="0F4D8A77" w14:textId="77777777" w:rsidR="009D6ADF" w:rsidRDefault="009D6ADF">
            <w:pPr>
              <w:pStyle w:val="TableParagraph"/>
              <w:ind w:right="344"/>
              <w:rPr>
                <w:sz w:val="24"/>
              </w:rPr>
            </w:pPr>
          </w:p>
          <w:p w14:paraId="347BC984" w14:textId="11694A21" w:rsidR="006317F2" w:rsidRDefault="00957C6C">
            <w:pPr>
              <w:pStyle w:val="TableParagraph"/>
              <w:ind w:right="344"/>
              <w:rPr>
                <w:sz w:val="24"/>
              </w:rPr>
            </w:pPr>
            <w:r>
              <w:rPr>
                <w:sz w:val="24"/>
              </w:rPr>
              <w:t>Attendance</w:t>
            </w:r>
            <w:r w:rsidR="005D5611">
              <w:rPr>
                <w:sz w:val="24"/>
              </w:rPr>
              <w:t xml:space="preserve"> face to face and remotely improves</w:t>
            </w:r>
          </w:p>
          <w:p w14:paraId="3DD2D2CE" w14:textId="77777777" w:rsidR="005D5611" w:rsidRDefault="005D5611">
            <w:pPr>
              <w:pStyle w:val="TableParagraph"/>
              <w:ind w:right="344"/>
              <w:rPr>
                <w:sz w:val="24"/>
              </w:rPr>
            </w:pPr>
          </w:p>
          <w:p w14:paraId="0BEE9616" w14:textId="77777777" w:rsidR="006317F2" w:rsidRDefault="00957C6C">
            <w:pPr>
              <w:pStyle w:val="TableParagraph"/>
              <w:spacing w:line="284" w:lineRule="exact"/>
              <w:ind w:right="418"/>
              <w:rPr>
                <w:sz w:val="24"/>
              </w:rPr>
            </w:pPr>
            <w:r>
              <w:rPr>
                <w:sz w:val="24"/>
              </w:rPr>
              <w:t>School and parental partnerships are effective</w:t>
            </w:r>
          </w:p>
        </w:tc>
        <w:tc>
          <w:tcPr>
            <w:tcW w:w="2727" w:type="dxa"/>
            <w:shd w:val="clear" w:color="auto" w:fill="E1EED9"/>
          </w:tcPr>
          <w:p w14:paraId="5B008842" w14:textId="77777777" w:rsidR="006317F2" w:rsidRDefault="00957C6C">
            <w:pPr>
              <w:pStyle w:val="TableParagraph"/>
              <w:ind w:left="105" w:right="514"/>
              <w:rPr>
                <w:sz w:val="24"/>
              </w:rPr>
            </w:pPr>
            <w:r>
              <w:rPr>
                <w:sz w:val="24"/>
              </w:rPr>
              <w:t>Sutton Trust Parental Involvement +3</w:t>
            </w:r>
          </w:p>
        </w:tc>
      </w:tr>
    </w:tbl>
    <w:p w14:paraId="3A97CF6B" w14:textId="77777777" w:rsidR="006317F2" w:rsidRDefault="006317F2">
      <w:pPr>
        <w:rPr>
          <w:sz w:val="24"/>
        </w:rPr>
        <w:sectPr w:rsidR="006317F2">
          <w:pgSz w:w="16840" w:h="11900" w:orient="landscape"/>
          <w:pgMar w:top="1100" w:right="1320" w:bottom="280" w:left="1340" w:header="720" w:footer="720" w:gutter="0"/>
          <w:cols w:space="720"/>
        </w:sectPr>
      </w:pPr>
    </w:p>
    <w:p w14:paraId="6CFD19FB" w14:textId="77777777" w:rsidR="006317F2" w:rsidRDefault="006317F2">
      <w:pPr>
        <w:pStyle w:val="BodyText"/>
        <w:spacing w:before="2"/>
        <w:rPr>
          <w:rFonts w:ascii="Times New Roman"/>
          <w:sz w:val="29"/>
        </w:rPr>
      </w:pPr>
    </w:p>
    <w:tbl>
      <w:tblPr>
        <w:tblW w:w="0" w:type="auto"/>
        <w:tblInd w:w="11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left w:w="0" w:type="dxa"/>
          <w:right w:w="0" w:type="dxa"/>
        </w:tblCellMar>
        <w:tblLook w:val="01E0" w:firstRow="1" w:lastRow="1" w:firstColumn="1" w:lastColumn="1" w:noHBand="0" w:noVBand="0"/>
      </w:tblPr>
      <w:tblGrid>
        <w:gridCol w:w="2765"/>
        <w:gridCol w:w="2703"/>
        <w:gridCol w:w="2698"/>
        <w:gridCol w:w="3063"/>
        <w:gridCol w:w="2727"/>
      </w:tblGrid>
      <w:tr w:rsidR="006317F2" w14:paraId="0190E685" w14:textId="77777777">
        <w:trPr>
          <w:trHeight w:val="2634"/>
        </w:trPr>
        <w:tc>
          <w:tcPr>
            <w:tcW w:w="2765" w:type="dxa"/>
            <w:shd w:val="clear" w:color="auto" w:fill="E1EED9"/>
          </w:tcPr>
          <w:p w14:paraId="44DA916B" w14:textId="77777777" w:rsidR="006317F2" w:rsidRDefault="006317F2">
            <w:pPr>
              <w:pStyle w:val="TableParagraph"/>
              <w:ind w:left="0"/>
              <w:rPr>
                <w:rFonts w:ascii="Times New Roman"/>
                <w:sz w:val="24"/>
              </w:rPr>
            </w:pPr>
          </w:p>
        </w:tc>
        <w:tc>
          <w:tcPr>
            <w:tcW w:w="2703" w:type="dxa"/>
            <w:shd w:val="clear" w:color="auto" w:fill="E1EED9"/>
          </w:tcPr>
          <w:p w14:paraId="10098A9E" w14:textId="77777777" w:rsidR="006317F2" w:rsidRDefault="006317F2">
            <w:pPr>
              <w:pStyle w:val="TableParagraph"/>
              <w:ind w:left="0"/>
              <w:rPr>
                <w:rFonts w:ascii="Times New Roman"/>
                <w:sz w:val="24"/>
              </w:rPr>
            </w:pPr>
          </w:p>
        </w:tc>
        <w:tc>
          <w:tcPr>
            <w:tcW w:w="2698" w:type="dxa"/>
            <w:shd w:val="clear" w:color="auto" w:fill="E1EED9"/>
          </w:tcPr>
          <w:p w14:paraId="59179395" w14:textId="77777777" w:rsidR="006317F2" w:rsidRDefault="006317F2">
            <w:pPr>
              <w:pStyle w:val="TableParagraph"/>
              <w:ind w:left="0"/>
              <w:rPr>
                <w:rFonts w:ascii="Times New Roman"/>
                <w:sz w:val="24"/>
              </w:rPr>
            </w:pPr>
          </w:p>
        </w:tc>
        <w:tc>
          <w:tcPr>
            <w:tcW w:w="3063" w:type="dxa"/>
            <w:shd w:val="clear" w:color="auto" w:fill="E1EED9"/>
          </w:tcPr>
          <w:p w14:paraId="7885A034" w14:textId="77777777" w:rsidR="006317F2" w:rsidRDefault="00957C6C">
            <w:pPr>
              <w:pStyle w:val="TableParagraph"/>
              <w:spacing w:before="1"/>
              <w:ind w:right="208"/>
              <w:rPr>
                <w:sz w:val="24"/>
              </w:rPr>
            </w:pPr>
            <w:r>
              <w:rPr>
                <w:sz w:val="24"/>
              </w:rPr>
              <w:t>attendance improves and they remain alert and ready for the school day.</w:t>
            </w:r>
          </w:p>
          <w:p w14:paraId="395FEC5E" w14:textId="77777777" w:rsidR="006317F2" w:rsidRDefault="00957C6C">
            <w:pPr>
              <w:pStyle w:val="TableParagraph"/>
              <w:ind w:right="101"/>
              <w:rPr>
                <w:sz w:val="24"/>
              </w:rPr>
            </w:pPr>
            <w:r>
              <w:rPr>
                <w:sz w:val="24"/>
              </w:rPr>
              <w:t xml:space="preserve">After school provision supports vulnerable </w:t>
            </w:r>
            <w:r>
              <w:rPr>
                <w:spacing w:val="-3"/>
                <w:sz w:val="24"/>
              </w:rPr>
              <w:t xml:space="preserve">families </w:t>
            </w:r>
            <w:r>
              <w:rPr>
                <w:sz w:val="24"/>
              </w:rPr>
              <w:t>and encourages pupils to better develop socially</w:t>
            </w:r>
            <w:r>
              <w:rPr>
                <w:spacing w:val="-2"/>
                <w:sz w:val="24"/>
              </w:rPr>
              <w:t xml:space="preserve"> </w:t>
            </w:r>
            <w:r>
              <w:rPr>
                <w:sz w:val="24"/>
              </w:rPr>
              <w:t>and</w:t>
            </w:r>
          </w:p>
          <w:p w14:paraId="2FFBA731" w14:textId="77777777" w:rsidR="006317F2" w:rsidRDefault="00957C6C">
            <w:pPr>
              <w:pStyle w:val="TableParagraph"/>
              <w:spacing w:before="1" w:line="284" w:lineRule="exact"/>
              <w:ind w:right="263"/>
              <w:rPr>
                <w:sz w:val="24"/>
              </w:rPr>
            </w:pPr>
            <w:r>
              <w:rPr>
                <w:sz w:val="24"/>
              </w:rPr>
              <w:t>emotionally. Nutrition provided in healthy</w:t>
            </w:r>
            <w:r>
              <w:rPr>
                <w:spacing w:val="11"/>
                <w:sz w:val="24"/>
              </w:rPr>
              <w:t xml:space="preserve"> </w:t>
            </w:r>
            <w:r>
              <w:rPr>
                <w:spacing w:val="-4"/>
                <w:sz w:val="24"/>
              </w:rPr>
              <w:t>snacks.</w:t>
            </w:r>
          </w:p>
        </w:tc>
        <w:tc>
          <w:tcPr>
            <w:tcW w:w="2727" w:type="dxa"/>
            <w:shd w:val="clear" w:color="auto" w:fill="E1EED9"/>
          </w:tcPr>
          <w:p w14:paraId="6449E2DB" w14:textId="77777777" w:rsidR="006317F2" w:rsidRDefault="00957C6C">
            <w:pPr>
              <w:pStyle w:val="TableParagraph"/>
              <w:spacing w:before="1"/>
              <w:ind w:left="105" w:right="286"/>
              <w:rPr>
                <w:sz w:val="24"/>
              </w:rPr>
            </w:pPr>
            <w:r>
              <w:rPr>
                <w:sz w:val="24"/>
              </w:rPr>
              <w:t>As a school the before and after school provision supports families on low income who work but would struggle to pay for child care</w:t>
            </w:r>
          </w:p>
        </w:tc>
      </w:tr>
      <w:tr w:rsidR="00FB7334" w14:paraId="04D24A4A" w14:textId="77777777">
        <w:trPr>
          <w:trHeight w:val="1170"/>
        </w:trPr>
        <w:tc>
          <w:tcPr>
            <w:tcW w:w="2765" w:type="dxa"/>
          </w:tcPr>
          <w:p w14:paraId="2EE83291" w14:textId="5AA6061F" w:rsidR="00FB7334" w:rsidRDefault="00FB7334" w:rsidP="00FB7334">
            <w:pPr>
              <w:pStyle w:val="TableParagraph"/>
              <w:spacing w:before="1"/>
              <w:ind w:left="111" w:right="394"/>
              <w:rPr>
                <w:b/>
                <w:sz w:val="24"/>
              </w:rPr>
            </w:pPr>
            <w:r>
              <w:rPr>
                <w:b/>
                <w:sz w:val="24"/>
              </w:rPr>
              <w:t>Small group tuition</w:t>
            </w:r>
            <w:r w:rsidR="00733CA3">
              <w:rPr>
                <w:b/>
                <w:sz w:val="24"/>
              </w:rPr>
              <w:t xml:space="preserve"> after school</w:t>
            </w:r>
          </w:p>
        </w:tc>
        <w:tc>
          <w:tcPr>
            <w:tcW w:w="2703" w:type="dxa"/>
          </w:tcPr>
          <w:p w14:paraId="1CE8ABA3" w14:textId="1FE92650" w:rsidR="00FB7334" w:rsidRDefault="00FB7334" w:rsidP="00FB7334">
            <w:pPr>
              <w:pStyle w:val="TableParagraph"/>
              <w:spacing w:before="1"/>
              <w:ind w:right="288"/>
              <w:rPr>
                <w:sz w:val="24"/>
              </w:rPr>
            </w:pPr>
            <w:r>
              <w:rPr>
                <w:sz w:val="24"/>
              </w:rPr>
              <w:t>Linked to English and Maths</w:t>
            </w:r>
          </w:p>
        </w:tc>
        <w:tc>
          <w:tcPr>
            <w:tcW w:w="2698" w:type="dxa"/>
          </w:tcPr>
          <w:p w14:paraId="250D4BB8" w14:textId="5514FED0" w:rsidR="00FB7334" w:rsidRDefault="00FB7334" w:rsidP="00FB7334">
            <w:pPr>
              <w:pStyle w:val="TableParagraph"/>
              <w:spacing w:before="1"/>
              <w:rPr>
                <w:sz w:val="24"/>
              </w:rPr>
            </w:pPr>
            <w:r>
              <w:rPr>
                <w:sz w:val="24"/>
              </w:rPr>
              <w:t>£1152</w:t>
            </w:r>
          </w:p>
        </w:tc>
        <w:tc>
          <w:tcPr>
            <w:tcW w:w="3063" w:type="dxa"/>
          </w:tcPr>
          <w:p w14:paraId="2A80B5D4" w14:textId="77777777" w:rsidR="00FB7334" w:rsidRDefault="00FB7334" w:rsidP="00FB7334">
            <w:pPr>
              <w:pStyle w:val="TableParagraph"/>
              <w:spacing w:before="1"/>
              <w:rPr>
                <w:sz w:val="24"/>
              </w:rPr>
            </w:pPr>
            <w:r>
              <w:rPr>
                <w:sz w:val="24"/>
              </w:rPr>
              <w:t>Raise achievement in both</w:t>
            </w:r>
          </w:p>
          <w:p w14:paraId="2BA26E9D" w14:textId="77777777" w:rsidR="00FB7334" w:rsidRDefault="00FB7334" w:rsidP="00FB7334">
            <w:pPr>
              <w:pStyle w:val="TableParagraph"/>
              <w:spacing w:before="6" w:line="278" w:lineRule="exact"/>
              <w:ind w:right="383"/>
              <w:rPr>
                <w:sz w:val="24"/>
              </w:rPr>
            </w:pPr>
            <w:r>
              <w:rPr>
                <w:sz w:val="24"/>
              </w:rPr>
              <w:t xml:space="preserve">Maths and English </w:t>
            </w:r>
          </w:p>
          <w:p w14:paraId="1889D8EB" w14:textId="77777777" w:rsidR="009D6ADF" w:rsidRDefault="009D6ADF" w:rsidP="00FB7334">
            <w:pPr>
              <w:pStyle w:val="TableParagraph"/>
              <w:spacing w:before="6" w:line="278" w:lineRule="exact"/>
              <w:ind w:right="383"/>
              <w:rPr>
                <w:sz w:val="24"/>
              </w:rPr>
            </w:pPr>
          </w:p>
          <w:p w14:paraId="3ABDEC2B" w14:textId="6708C8AA" w:rsidR="009D6ADF" w:rsidRDefault="009D6ADF" w:rsidP="009D6ADF">
            <w:pPr>
              <w:pStyle w:val="TableParagraph"/>
              <w:ind w:right="93"/>
              <w:rPr>
                <w:sz w:val="24"/>
              </w:rPr>
            </w:pPr>
            <w:r>
              <w:rPr>
                <w:sz w:val="24"/>
              </w:rPr>
              <w:t>Data half termly shows an increase in the number of pupils at ARE and GD increases</w:t>
            </w:r>
          </w:p>
          <w:p w14:paraId="57070C14" w14:textId="446751CD" w:rsidR="009D6ADF" w:rsidRDefault="009D6ADF" w:rsidP="009D6ADF">
            <w:pPr>
              <w:pStyle w:val="TableParagraph"/>
              <w:ind w:right="93"/>
              <w:rPr>
                <w:sz w:val="24"/>
              </w:rPr>
            </w:pPr>
          </w:p>
          <w:p w14:paraId="5E8F9A32" w14:textId="77777777" w:rsidR="009D6ADF" w:rsidRDefault="009D6ADF" w:rsidP="009D6ADF">
            <w:pPr>
              <w:pStyle w:val="TableParagraph"/>
              <w:ind w:right="93"/>
              <w:rPr>
                <w:sz w:val="24"/>
              </w:rPr>
            </w:pPr>
            <w:r>
              <w:rPr>
                <w:sz w:val="24"/>
              </w:rPr>
              <w:t>Gaps in knowledge and skills close</w:t>
            </w:r>
          </w:p>
          <w:p w14:paraId="4ABA0CF3" w14:textId="77777777" w:rsidR="009D6ADF" w:rsidRDefault="009D6ADF" w:rsidP="009D6ADF">
            <w:pPr>
              <w:pStyle w:val="TableParagraph"/>
              <w:ind w:right="93"/>
              <w:rPr>
                <w:sz w:val="24"/>
              </w:rPr>
            </w:pPr>
          </w:p>
          <w:p w14:paraId="2F549F00" w14:textId="77777777" w:rsidR="009D6ADF" w:rsidRDefault="009D6ADF" w:rsidP="00FB7334">
            <w:pPr>
              <w:pStyle w:val="TableParagraph"/>
              <w:spacing w:before="6" w:line="278" w:lineRule="exact"/>
              <w:ind w:right="383"/>
              <w:rPr>
                <w:sz w:val="24"/>
              </w:rPr>
            </w:pPr>
          </w:p>
          <w:p w14:paraId="1B26B2AD" w14:textId="77777777" w:rsidR="009D6ADF" w:rsidRDefault="009D6ADF" w:rsidP="00FB7334">
            <w:pPr>
              <w:pStyle w:val="TableParagraph"/>
              <w:spacing w:before="6" w:line="278" w:lineRule="exact"/>
              <w:ind w:right="383"/>
              <w:rPr>
                <w:sz w:val="24"/>
              </w:rPr>
            </w:pPr>
          </w:p>
          <w:p w14:paraId="52759F4C" w14:textId="5C649EA3" w:rsidR="009D6ADF" w:rsidRDefault="009D6ADF" w:rsidP="00FB7334">
            <w:pPr>
              <w:pStyle w:val="TableParagraph"/>
              <w:spacing w:before="6" w:line="278" w:lineRule="exact"/>
              <w:ind w:right="383"/>
              <w:rPr>
                <w:sz w:val="24"/>
              </w:rPr>
            </w:pPr>
          </w:p>
        </w:tc>
        <w:tc>
          <w:tcPr>
            <w:tcW w:w="2727" w:type="dxa"/>
          </w:tcPr>
          <w:p w14:paraId="433C8BF7" w14:textId="048CBF87" w:rsidR="00FB7334" w:rsidRDefault="00FB7334" w:rsidP="00FB7334">
            <w:pPr>
              <w:pStyle w:val="TableParagraph"/>
              <w:spacing w:before="6" w:line="278" w:lineRule="exact"/>
              <w:ind w:left="105" w:right="99"/>
              <w:rPr>
                <w:sz w:val="24"/>
              </w:rPr>
            </w:pPr>
            <w:r>
              <w:rPr>
                <w:sz w:val="24"/>
              </w:rPr>
              <w:t>Sutton Trust: Small Group Tuition +4</w:t>
            </w:r>
          </w:p>
        </w:tc>
      </w:tr>
      <w:tr w:rsidR="00FB7334" w14:paraId="31B26ED9" w14:textId="77777777" w:rsidTr="009D6ADF">
        <w:trPr>
          <w:trHeight w:val="1175"/>
        </w:trPr>
        <w:tc>
          <w:tcPr>
            <w:tcW w:w="2765" w:type="dxa"/>
            <w:shd w:val="clear" w:color="auto" w:fill="EAF1DD" w:themeFill="accent3" w:themeFillTint="33"/>
          </w:tcPr>
          <w:p w14:paraId="7535F95A" w14:textId="283B870F" w:rsidR="00FB7334" w:rsidRDefault="00FB7334" w:rsidP="00FB7334">
            <w:pPr>
              <w:pStyle w:val="TableParagraph"/>
              <w:spacing w:before="1" w:line="242" w:lineRule="auto"/>
              <w:ind w:left="111" w:right="240"/>
              <w:rPr>
                <w:b/>
                <w:sz w:val="24"/>
              </w:rPr>
            </w:pPr>
            <w:r>
              <w:rPr>
                <w:b/>
                <w:sz w:val="24"/>
              </w:rPr>
              <w:t>Additional Educational Welfare Officer Support for vulnerable</w:t>
            </w:r>
          </w:p>
          <w:p w14:paraId="32ABF45F" w14:textId="77777777" w:rsidR="00FB7334" w:rsidRDefault="00FB7334" w:rsidP="00FB7334">
            <w:pPr>
              <w:pStyle w:val="TableParagraph"/>
              <w:spacing w:line="266" w:lineRule="exact"/>
              <w:ind w:left="111"/>
              <w:rPr>
                <w:b/>
                <w:sz w:val="24"/>
              </w:rPr>
            </w:pPr>
            <w:r>
              <w:rPr>
                <w:b/>
                <w:sz w:val="24"/>
              </w:rPr>
              <w:t>families</w:t>
            </w:r>
          </w:p>
        </w:tc>
        <w:tc>
          <w:tcPr>
            <w:tcW w:w="2703" w:type="dxa"/>
            <w:shd w:val="clear" w:color="auto" w:fill="EAF1DD" w:themeFill="accent3" w:themeFillTint="33"/>
          </w:tcPr>
          <w:p w14:paraId="09CAB1F6" w14:textId="77777777" w:rsidR="00FB7334" w:rsidRDefault="00FB7334" w:rsidP="00FB7334">
            <w:pPr>
              <w:pStyle w:val="TableParagraph"/>
              <w:spacing w:before="1"/>
              <w:ind w:right="1009"/>
              <w:rPr>
                <w:sz w:val="24"/>
              </w:rPr>
            </w:pPr>
            <w:r>
              <w:rPr>
                <w:sz w:val="24"/>
              </w:rPr>
              <w:t>Attendance and Behaviour</w:t>
            </w:r>
          </w:p>
        </w:tc>
        <w:tc>
          <w:tcPr>
            <w:tcW w:w="2698" w:type="dxa"/>
            <w:shd w:val="clear" w:color="auto" w:fill="EAF1DD" w:themeFill="accent3" w:themeFillTint="33"/>
          </w:tcPr>
          <w:p w14:paraId="4019EEDA" w14:textId="77777777" w:rsidR="00FB7334" w:rsidRDefault="00FB7334" w:rsidP="00FB7334">
            <w:pPr>
              <w:pStyle w:val="TableParagraph"/>
              <w:spacing w:before="1"/>
              <w:rPr>
                <w:sz w:val="24"/>
              </w:rPr>
            </w:pPr>
            <w:r>
              <w:rPr>
                <w:sz w:val="24"/>
              </w:rPr>
              <w:t>£1000</w:t>
            </w:r>
          </w:p>
        </w:tc>
        <w:tc>
          <w:tcPr>
            <w:tcW w:w="3063" w:type="dxa"/>
            <w:shd w:val="clear" w:color="auto" w:fill="EAF1DD" w:themeFill="accent3" w:themeFillTint="33"/>
          </w:tcPr>
          <w:p w14:paraId="2276BD11" w14:textId="0D010554" w:rsidR="00FB7334" w:rsidRDefault="00FB7334" w:rsidP="009D6ADF">
            <w:pPr>
              <w:pStyle w:val="TableParagraph"/>
              <w:spacing w:before="1"/>
              <w:ind w:left="0"/>
              <w:rPr>
                <w:sz w:val="24"/>
              </w:rPr>
            </w:pPr>
            <w:r>
              <w:rPr>
                <w:sz w:val="24"/>
              </w:rPr>
              <w:t>Improve attendance</w:t>
            </w:r>
            <w:r w:rsidR="009D6ADF">
              <w:rPr>
                <w:sz w:val="24"/>
              </w:rPr>
              <w:t xml:space="preserve"> both face to face and in the case of a lock down remotely</w:t>
            </w:r>
          </w:p>
          <w:p w14:paraId="741FA309" w14:textId="77777777" w:rsidR="009D6ADF" w:rsidRDefault="009D6ADF" w:rsidP="00FB7334">
            <w:pPr>
              <w:pStyle w:val="TableParagraph"/>
              <w:spacing w:before="1"/>
              <w:rPr>
                <w:sz w:val="24"/>
              </w:rPr>
            </w:pPr>
          </w:p>
          <w:p w14:paraId="6EA2ACF8" w14:textId="08065861" w:rsidR="009D6ADF" w:rsidRDefault="009D6ADF" w:rsidP="009D6ADF">
            <w:pPr>
              <w:pStyle w:val="TableParagraph"/>
              <w:spacing w:before="1"/>
              <w:ind w:left="0"/>
              <w:rPr>
                <w:sz w:val="24"/>
              </w:rPr>
            </w:pPr>
            <w:r>
              <w:rPr>
                <w:sz w:val="24"/>
              </w:rPr>
              <w:t>Offer financial assistance and</w:t>
            </w:r>
          </w:p>
          <w:p w14:paraId="3DECFBC9" w14:textId="3D5E5407" w:rsidR="009D6ADF" w:rsidRDefault="009D6ADF" w:rsidP="009D6ADF">
            <w:pPr>
              <w:pStyle w:val="TableParagraph"/>
              <w:spacing w:before="1"/>
              <w:ind w:left="0"/>
              <w:rPr>
                <w:sz w:val="24"/>
              </w:rPr>
            </w:pPr>
            <w:r>
              <w:rPr>
                <w:sz w:val="24"/>
              </w:rPr>
              <w:t xml:space="preserve">sign post families to relevant </w:t>
            </w:r>
            <w:proofErr w:type="spellStart"/>
            <w:r>
              <w:rPr>
                <w:sz w:val="24"/>
              </w:rPr>
              <w:t>organisations</w:t>
            </w:r>
            <w:proofErr w:type="spellEnd"/>
            <w:r>
              <w:rPr>
                <w:sz w:val="24"/>
              </w:rPr>
              <w:t xml:space="preserve"> e.g. winter fuel grant, 4G Routers, </w:t>
            </w:r>
            <w:proofErr w:type="spellStart"/>
            <w:r>
              <w:rPr>
                <w:sz w:val="24"/>
              </w:rPr>
              <w:t>Govinda’s</w:t>
            </w:r>
            <w:proofErr w:type="spellEnd"/>
            <w:r>
              <w:rPr>
                <w:sz w:val="24"/>
              </w:rPr>
              <w:t xml:space="preserve"> food support, SIM cards for internet usage, lap top provision</w:t>
            </w:r>
          </w:p>
        </w:tc>
        <w:tc>
          <w:tcPr>
            <w:tcW w:w="2727" w:type="dxa"/>
            <w:shd w:val="clear" w:color="auto" w:fill="EAF1DD" w:themeFill="accent3" w:themeFillTint="33"/>
          </w:tcPr>
          <w:p w14:paraId="478418A6" w14:textId="77777777" w:rsidR="00FB7334" w:rsidRDefault="00FB7334" w:rsidP="00FB7334">
            <w:pPr>
              <w:pStyle w:val="TableParagraph"/>
              <w:spacing w:before="1"/>
              <w:ind w:left="105" w:right="494"/>
              <w:rPr>
                <w:sz w:val="24"/>
              </w:rPr>
            </w:pPr>
            <w:r>
              <w:rPr>
                <w:sz w:val="24"/>
              </w:rPr>
              <w:t>Sutton Trust</w:t>
            </w:r>
            <w:r>
              <w:rPr>
                <w:w w:val="33"/>
                <w:sz w:val="24"/>
              </w:rPr>
              <w:t>-­‐</w:t>
            </w:r>
            <w:r>
              <w:rPr>
                <w:sz w:val="24"/>
              </w:rPr>
              <w:t>Parental Involvement +3</w:t>
            </w:r>
          </w:p>
        </w:tc>
      </w:tr>
      <w:tr w:rsidR="00FB7334" w14:paraId="6C50D20D" w14:textId="77777777" w:rsidTr="009D6ADF">
        <w:trPr>
          <w:trHeight w:val="1756"/>
        </w:trPr>
        <w:tc>
          <w:tcPr>
            <w:tcW w:w="2765" w:type="dxa"/>
            <w:shd w:val="clear" w:color="auto" w:fill="FFFFFF" w:themeFill="background1"/>
          </w:tcPr>
          <w:p w14:paraId="07B649BD" w14:textId="32E3CC95" w:rsidR="00FB7334" w:rsidRDefault="00FB7334" w:rsidP="00FB7334">
            <w:pPr>
              <w:pStyle w:val="TableParagraph"/>
              <w:spacing w:before="6" w:line="278" w:lineRule="exact"/>
              <w:ind w:left="111"/>
              <w:rPr>
                <w:b/>
                <w:sz w:val="24"/>
              </w:rPr>
            </w:pPr>
            <w:r>
              <w:rPr>
                <w:b/>
                <w:sz w:val="24"/>
              </w:rPr>
              <w:lastRenderedPageBreak/>
              <w:t>Emotional Literacy Support Assistant to offer emotional support to focus children</w:t>
            </w:r>
          </w:p>
        </w:tc>
        <w:tc>
          <w:tcPr>
            <w:tcW w:w="2703" w:type="dxa"/>
            <w:shd w:val="clear" w:color="auto" w:fill="FFFFFF" w:themeFill="background1"/>
          </w:tcPr>
          <w:p w14:paraId="77379566" w14:textId="682C3583" w:rsidR="00FB7334" w:rsidRDefault="00FB7334" w:rsidP="00FB7334">
            <w:pPr>
              <w:pStyle w:val="TableParagraph"/>
              <w:spacing w:before="1"/>
              <w:ind w:right="686"/>
              <w:rPr>
                <w:sz w:val="24"/>
              </w:rPr>
            </w:pPr>
            <w:r>
              <w:rPr>
                <w:sz w:val="24"/>
              </w:rPr>
              <w:t xml:space="preserve">Attendance, behavior, well-being and achievement </w:t>
            </w:r>
          </w:p>
        </w:tc>
        <w:tc>
          <w:tcPr>
            <w:tcW w:w="2698" w:type="dxa"/>
            <w:shd w:val="clear" w:color="auto" w:fill="FFFFFF" w:themeFill="background1"/>
          </w:tcPr>
          <w:p w14:paraId="24A916EF" w14:textId="030DC413" w:rsidR="00FB7334" w:rsidRDefault="00FB7334" w:rsidP="00FB7334">
            <w:pPr>
              <w:pStyle w:val="TableParagraph"/>
              <w:spacing w:before="1"/>
              <w:rPr>
                <w:sz w:val="24"/>
              </w:rPr>
            </w:pPr>
            <w:r>
              <w:rPr>
                <w:sz w:val="24"/>
              </w:rPr>
              <w:t>2 ELSA x 2 afternoons a week £248 per day</w:t>
            </w:r>
          </w:p>
        </w:tc>
        <w:tc>
          <w:tcPr>
            <w:tcW w:w="3063" w:type="dxa"/>
            <w:shd w:val="clear" w:color="auto" w:fill="FFFFFF" w:themeFill="background1"/>
          </w:tcPr>
          <w:p w14:paraId="2F4FBB47" w14:textId="77777777" w:rsidR="00FB7334" w:rsidRDefault="00FB7334" w:rsidP="00FB7334">
            <w:pPr>
              <w:pStyle w:val="TableParagraph"/>
              <w:spacing w:line="292" w:lineRule="exact"/>
              <w:rPr>
                <w:sz w:val="24"/>
              </w:rPr>
            </w:pPr>
            <w:r w:rsidRPr="00C30BD5">
              <w:rPr>
                <w:sz w:val="24"/>
              </w:rPr>
              <w:t>Improve attendance</w:t>
            </w:r>
            <w:r>
              <w:rPr>
                <w:sz w:val="24"/>
              </w:rPr>
              <w:t>, behavior, confidence, self-esteem, self-awareness and achievement</w:t>
            </w:r>
          </w:p>
          <w:p w14:paraId="72E7E26E" w14:textId="77777777" w:rsidR="009D6ADF" w:rsidRDefault="009D6ADF" w:rsidP="00FB7334">
            <w:pPr>
              <w:pStyle w:val="TableParagraph"/>
              <w:spacing w:line="292" w:lineRule="exact"/>
              <w:rPr>
                <w:sz w:val="24"/>
              </w:rPr>
            </w:pPr>
          </w:p>
          <w:p w14:paraId="44E69AE2" w14:textId="77777777" w:rsidR="009D6ADF" w:rsidRDefault="009D6ADF" w:rsidP="009D6ADF">
            <w:pPr>
              <w:pStyle w:val="TableParagraph"/>
              <w:ind w:right="93"/>
              <w:rPr>
                <w:sz w:val="24"/>
              </w:rPr>
            </w:pPr>
            <w:r>
              <w:rPr>
                <w:sz w:val="24"/>
              </w:rPr>
              <w:t>Data half termly shows an increase in the number of pupils at ARE and GD increases</w:t>
            </w:r>
          </w:p>
          <w:p w14:paraId="5DD0B2EE" w14:textId="77777777" w:rsidR="009D6ADF" w:rsidRDefault="009D6ADF" w:rsidP="009D6ADF">
            <w:pPr>
              <w:pStyle w:val="TableParagraph"/>
              <w:ind w:right="93"/>
              <w:rPr>
                <w:sz w:val="24"/>
              </w:rPr>
            </w:pPr>
          </w:p>
          <w:p w14:paraId="2A6D44B5" w14:textId="77777777" w:rsidR="009D6ADF" w:rsidRDefault="009D6ADF" w:rsidP="009D6ADF">
            <w:pPr>
              <w:pStyle w:val="TableParagraph"/>
              <w:ind w:right="93"/>
              <w:rPr>
                <w:sz w:val="24"/>
              </w:rPr>
            </w:pPr>
            <w:r>
              <w:rPr>
                <w:sz w:val="24"/>
              </w:rPr>
              <w:t>Gaps in knowledge and skills close</w:t>
            </w:r>
          </w:p>
          <w:p w14:paraId="3CCB5689" w14:textId="20D05209" w:rsidR="009D6ADF" w:rsidRDefault="009D6ADF" w:rsidP="00FB7334">
            <w:pPr>
              <w:pStyle w:val="TableParagraph"/>
              <w:spacing w:line="292" w:lineRule="exact"/>
              <w:rPr>
                <w:sz w:val="24"/>
              </w:rPr>
            </w:pPr>
          </w:p>
        </w:tc>
        <w:tc>
          <w:tcPr>
            <w:tcW w:w="2727" w:type="dxa"/>
            <w:shd w:val="clear" w:color="auto" w:fill="FFFFFF" w:themeFill="background1"/>
          </w:tcPr>
          <w:p w14:paraId="0BDAE618" w14:textId="77777777" w:rsidR="00FB7334" w:rsidRDefault="00FB7334" w:rsidP="00FB7334">
            <w:pPr>
              <w:pStyle w:val="TableParagraph"/>
              <w:spacing w:before="1"/>
              <w:ind w:left="105" w:right="494"/>
              <w:rPr>
                <w:sz w:val="24"/>
              </w:rPr>
            </w:pPr>
            <w:r>
              <w:rPr>
                <w:sz w:val="24"/>
              </w:rPr>
              <w:t>Sutton Trust-Behaviour intervention +3</w:t>
            </w:r>
          </w:p>
          <w:p w14:paraId="5FC38EF9" w14:textId="67B9E56E" w:rsidR="00FB7334" w:rsidRDefault="00FB7334" w:rsidP="00FB7334">
            <w:pPr>
              <w:pStyle w:val="TableParagraph"/>
              <w:spacing w:before="1"/>
              <w:ind w:left="105" w:right="494"/>
              <w:rPr>
                <w:sz w:val="24"/>
              </w:rPr>
            </w:pPr>
            <w:r>
              <w:rPr>
                <w:sz w:val="24"/>
              </w:rPr>
              <w:t>Social and emotional learning +4</w:t>
            </w:r>
          </w:p>
        </w:tc>
      </w:tr>
    </w:tbl>
    <w:p w14:paraId="7D41FF41" w14:textId="77777777" w:rsidR="006317F2" w:rsidRDefault="006317F2">
      <w:pPr>
        <w:rPr>
          <w:sz w:val="24"/>
        </w:rPr>
        <w:sectPr w:rsidR="006317F2">
          <w:pgSz w:w="16840" w:h="11900" w:orient="landscape"/>
          <w:pgMar w:top="1100" w:right="1320" w:bottom="280" w:left="1340" w:header="720" w:footer="720" w:gutter="0"/>
          <w:cols w:space="720"/>
        </w:sectPr>
      </w:pPr>
    </w:p>
    <w:p w14:paraId="67EA63BC" w14:textId="77777777" w:rsidR="006317F2" w:rsidRDefault="006317F2">
      <w:pPr>
        <w:pStyle w:val="BodyText"/>
        <w:spacing w:before="2"/>
        <w:rPr>
          <w:rFonts w:ascii="Times New Roman"/>
          <w:sz w:val="29"/>
        </w:rPr>
      </w:pPr>
    </w:p>
    <w:tbl>
      <w:tblPr>
        <w:tblW w:w="0" w:type="auto"/>
        <w:tblInd w:w="11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left w:w="0" w:type="dxa"/>
          <w:right w:w="0" w:type="dxa"/>
        </w:tblCellMar>
        <w:tblLook w:val="01E0" w:firstRow="1" w:lastRow="1" w:firstColumn="1" w:lastColumn="1" w:noHBand="0" w:noVBand="0"/>
      </w:tblPr>
      <w:tblGrid>
        <w:gridCol w:w="2765"/>
        <w:gridCol w:w="2703"/>
        <w:gridCol w:w="2698"/>
        <w:gridCol w:w="3063"/>
        <w:gridCol w:w="2727"/>
      </w:tblGrid>
      <w:tr w:rsidR="006317F2" w14:paraId="7B1775DB" w14:textId="77777777">
        <w:trPr>
          <w:trHeight w:val="1166"/>
        </w:trPr>
        <w:tc>
          <w:tcPr>
            <w:tcW w:w="2765" w:type="dxa"/>
            <w:shd w:val="clear" w:color="auto" w:fill="E1EED9"/>
          </w:tcPr>
          <w:p w14:paraId="26011EB5" w14:textId="77777777" w:rsidR="006317F2" w:rsidRDefault="00957C6C">
            <w:pPr>
              <w:pStyle w:val="TableParagraph"/>
              <w:spacing w:before="1"/>
              <w:ind w:left="111"/>
              <w:rPr>
                <w:b/>
                <w:sz w:val="24"/>
              </w:rPr>
            </w:pPr>
            <w:r>
              <w:rPr>
                <w:b/>
                <w:spacing w:val="-1"/>
                <w:sz w:val="24"/>
              </w:rPr>
              <w:t>Pee</w:t>
            </w:r>
            <w:r>
              <w:rPr>
                <w:b/>
                <w:sz w:val="24"/>
              </w:rPr>
              <w:t>r</w:t>
            </w:r>
            <w:r>
              <w:rPr>
                <w:b/>
                <w:spacing w:val="-1"/>
                <w:sz w:val="24"/>
              </w:rPr>
              <w:t xml:space="preserve"> tutorin</w:t>
            </w:r>
            <w:r>
              <w:rPr>
                <w:b/>
                <w:spacing w:val="1"/>
                <w:sz w:val="24"/>
              </w:rPr>
              <w:t>g</w:t>
            </w:r>
            <w:r>
              <w:rPr>
                <w:b/>
                <w:w w:val="33"/>
                <w:sz w:val="24"/>
              </w:rPr>
              <w:t>-­‐</w:t>
            </w:r>
            <w:r>
              <w:rPr>
                <w:b/>
                <w:sz w:val="24"/>
              </w:rPr>
              <w:t>re</w:t>
            </w:r>
            <w:r>
              <w:rPr>
                <w:b/>
                <w:spacing w:val="-1"/>
                <w:sz w:val="24"/>
              </w:rPr>
              <w:t>adin</w:t>
            </w:r>
            <w:r>
              <w:rPr>
                <w:b/>
                <w:sz w:val="24"/>
              </w:rPr>
              <w:t>g</w:t>
            </w:r>
          </w:p>
        </w:tc>
        <w:tc>
          <w:tcPr>
            <w:tcW w:w="2703" w:type="dxa"/>
            <w:shd w:val="clear" w:color="auto" w:fill="E1EED9"/>
          </w:tcPr>
          <w:p w14:paraId="1403BF74" w14:textId="77777777" w:rsidR="006317F2" w:rsidRDefault="00957C6C">
            <w:pPr>
              <w:pStyle w:val="TableParagraph"/>
              <w:spacing w:before="1"/>
              <w:ind w:right="504"/>
              <w:rPr>
                <w:sz w:val="24"/>
              </w:rPr>
            </w:pPr>
            <w:r>
              <w:rPr>
                <w:sz w:val="24"/>
              </w:rPr>
              <w:t>Linked to English and Maths</w:t>
            </w:r>
          </w:p>
        </w:tc>
        <w:tc>
          <w:tcPr>
            <w:tcW w:w="2698" w:type="dxa"/>
            <w:shd w:val="clear" w:color="auto" w:fill="E1EED9"/>
          </w:tcPr>
          <w:p w14:paraId="6ED4735E" w14:textId="77777777" w:rsidR="006317F2" w:rsidRDefault="00957C6C">
            <w:pPr>
              <w:pStyle w:val="TableParagraph"/>
              <w:spacing w:before="1"/>
              <w:rPr>
                <w:sz w:val="24"/>
              </w:rPr>
            </w:pPr>
            <w:r>
              <w:rPr>
                <w:sz w:val="24"/>
              </w:rPr>
              <w:t>£1000</w:t>
            </w:r>
          </w:p>
        </w:tc>
        <w:tc>
          <w:tcPr>
            <w:tcW w:w="3063" w:type="dxa"/>
            <w:shd w:val="clear" w:color="auto" w:fill="E1EED9"/>
          </w:tcPr>
          <w:p w14:paraId="675AE01F" w14:textId="77777777" w:rsidR="006317F2" w:rsidRDefault="00957C6C">
            <w:pPr>
              <w:pStyle w:val="TableParagraph"/>
              <w:spacing w:before="1"/>
              <w:ind w:right="748"/>
              <w:rPr>
                <w:sz w:val="24"/>
              </w:rPr>
            </w:pPr>
            <w:r>
              <w:rPr>
                <w:sz w:val="24"/>
              </w:rPr>
              <w:t xml:space="preserve">Raise </w:t>
            </w:r>
            <w:proofErr w:type="spellStart"/>
            <w:r>
              <w:rPr>
                <w:sz w:val="24"/>
              </w:rPr>
              <w:t>self esteem</w:t>
            </w:r>
            <w:proofErr w:type="spellEnd"/>
            <w:r>
              <w:rPr>
                <w:sz w:val="24"/>
              </w:rPr>
              <w:t xml:space="preserve"> Improve attendance</w:t>
            </w:r>
          </w:p>
          <w:p w14:paraId="2454F296" w14:textId="77777777" w:rsidR="006317F2" w:rsidRDefault="00957C6C">
            <w:pPr>
              <w:pStyle w:val="TableParagraph"/>
              <w:spacing w:before="6" w:line="278" w:lineRule="exact"/>
              <w:ind w:right="858"/>
              <w:rPr>
                <w:sz w:val="24"/>
              </w:rPr>
            </w:pPr>
            <w:r>
              <w:rPr>
                <w:sz w:val="24"/>
              </w:rPr>
              <w:t>Raise achievement in reading and maths</w:t>
            </w:r>
          </w:p>
        </w:tc>
        <w:tc>
          <w:tcPr>
            <w:tcW w:w="2727" w:type="dxa"/>
            <w:shd w:val="clear" w:color="auto" w:fill="E1EED9"/>
          </w:tcPr>
          <w:p w14:paraId="69EB187D" w14:textId="77777777" w:rsidR="006317F2" w:rsidRDefault="00957C6C">
            <w:pPr>
              <w:pStyle w:val="TableParagraph"/>
              <w:spacing w:before="1"/>
              <w:ind w:left="105" w:right="273"/>
              <w:rPr>
                <w:sz w:val="24"/>
              </w:rPr>
            </w:pPr>
            <w:r>
              <w:rPr>
                <w:sz w:val="24"/>
              </w:rPr>
              <w:t>Sutton Trust</w:t>
            </w:r>
            <w:r>
              <w:rPr>
                <w:w w:val="33"/>
                <w:sz w:val="24"/>
              </w:rPr>
              <w:t>-­‐</w:t>
            </w:r>
            <w:r>
              <w:rPr>
                <w:sz w:val="24"/>
              </w:rPr>
              <w:t>Peer Tutoring +5</w:t>
            </w:r>
          </w:p>
        </w:tc>
      </w:tr>
      <w:tr w:rsidR="00F85532" w14:paraId="5C0651CA" w14:textId="77777777" w:rsidTr="00F85532">
        <w:trPr>
          <w:trHeight w:val="1166"/>
        </w:trPr>
        <w:tc>
          <w:tcPr>
            <w:tcW w:w="2765" w:type="dxa"/>
            <w:shd w:val="clear" w:color="auto" w:fill="FFFFFF" w:themeFill="background1"/>
          </w:tcPr>
          <w:p w14:paraId="220559C1" w14:textId="14597636" w:rsidR="00F85532" w:rsidRDefault="00F85532" w:rsidP="00F85532">
            <w:pPr>
              <w:pStyle w:val="TableParagraph"/>
              <w:spacing w:before="1"/>
              <w:ind w:left="111"/>
              <w:rPr>
                <w:b/>
                <w:spacing w:val="-1"/>
                <w:sz w:val="24"/>
              </w:rPr>
            </w:pPr>
            <w:r>
              <w:rPr>
                <w:b/>
                <w:sz w:val="24"/>
              </w:rPr>
              <w:t>Phase Leaders and CLT</w:t>
            </w:r>
            <w:r>
              <w:rPr>
                <w:b/>
                <w:sz w:val="24"/>
              </w:rPr>
              <w:t xml:space="preserve"> </w:t>
            </w:r>
            <w:r>
              <w:rPr>
                <w:b/>
                <w:sz w:val="24"/>
              </w:rPr>
              <w:t>support/inter</w:t>
            </w:r>
            <w:r>
              <w:rPr>
                <w:b/>
                <w:spacing w:val="-1"/>
                <w:sz w:val="24"/>
              </w:rPr>
              <w:t>v</w:t>
            </w:r>
            <w:r>
              <w:rPr>
                <w:b/>
                <w:sz w:val="24"/>
              </w:rPr>
              <w:t>ention</w:t>
            </w:r>
            <w:r>
              <w:rPr>
                <w:b/>
                <w:spacing w:val="-2"/>
                <w:sz w:val="24"/>
              </w:rPr>
              <w:t>s</w:t>
            </w:r>
            <w:r>
              <w:rPr>
                <w:b/>
                <w:w w:val="33"/>
                <w:sz w:val="24"/>
              </w:rPr>
              <w:t>-­‐</w:t>
            </w:r>
            <w:r>
              <w:rPr>
                <w:b/>
                <w:sz w:val="24"/>
              </w:rPr>
              <w:t xml:space="preserve"> </w:t>
            </w:r>
            <w:r>
              <w:rPr>
                <w:b/>
                <w:sz w:val="24"/>
              </w:rPr>
              <w:t>collaborative learning</w:t>
            </w:r>
          </w:p>
        </w:tc>
        <w:tc>
          <w:tcPr>
            <w:tcW w:w="2703" w:type="dxa"/>
            <w:shd w:val="clear" w:color="auto" w:fill="FFFFFF" w:themeFill="background1"/>
          </w:tcPr>
          <w:p w14:paraId="4250FEB4" w14:textId="6008435A" w:rsidR="00F85532" w:rsidRDefault="00F85532" w:rsidP="00F85532">
            <w:pPr>
              <w:pStyle w:val="TableParagraph"/>
              <w:spacing w:before="1"/>
              <w:ind w:right="504"/>
              <w:rPr>
                <w:sz w:val="24"/>
              </w:rPr>
            </w:pPr>
            <w:r>
              <w:rPr>
                <w:sz w:val="24"/>
              </w:rPr>
              <w:t>Linked to Englis</w:t>
            </w:r>
            <w:r>
              <w:rPr>
                <w:spacing w:val="-1"/>
                <w:sz w:val="24"/>
              </w:rPr>
              <w:t>h</w:t>
            </w:r>
            <w:r>
              <w:rPr>
                <w:w w:val="33"/>
                <w:sz w:val="24"/>
              </w:rPr>
              <w:t>-­‐</w:t>
            </w:r>
            <w:r>
              <w:rPr>
                <w:sz w:val="24"/>
              </w:rPr>
              <w:t xml:space="preserve"> </w:t>
            </w:r>
            <w:r>
              <w:rPr>
                <w:sz w:val="24"/>
              </w:rPr>
              <w:t>Reading</w:t>
            </w:r>
          </w:p>
        </w:tc>
        <w:tc>
          <w:tcPr>
            <w:tcW w:w="2698" w:type="dxa"/>
            <w:shd w:val="clear" w:color="auto" w:fill="FFFFFF" w:themeFill="background1"/>
          </w:tcPr>
          <w:p w14:paraId="502ABFB0" w14:textId="77777777" w:rsidR="00F85532" w:rsidRDefault="00F85532" w:rsidP="00F85532">
            <w:pPr>
              <w:pStyle w:val="TableParagraph"/>
              <w:spacing w:before="1"/>
              <w:rPr>
                <w:sz w:val="24"/>
              </w:rPr>
            </w:pPr>
            <w:r>
              <w:rPr>
                <w:sz w:val="24"/>
              </w:rPr>
              <w:t>2 members of CLT</w:t>
            </w:r>
          </w:p>
          <w:p w14:paraId="38482512" w14:textId="02EC1EFD" w:rsidR="00F85532" w:rsidRDefault="00F85532" w:rsidP="00F85532">
            <w:pPr>
              <w:pStyle w:val="TableParagraph"/>
              <w:spacing w:before="1"/>
              <w:rPr>
                <w:sz w:val="24"/>
              </w:rPr>
            </w:pPr>
            <w:r>
              <w:rPr>
                <w:sz w:val="24"/>
              </w:rPr>
              <w:t>12 weeks of 3 sessions</w:t>
            </w:r>
            <w:r>
              <w:rPr>
                <w:sz w:val="24"/>
              </w:rPr>
              <w:t xml:space="preserve"> </w:t>
            </w:r>
            <w:r>
              <w:rPr>
                <w:sz w:val="24"/>
              </w:rPr>
              <w:t>per week £3200</w:t>
            </w:r>
          </w:p>
        </w:tc>
        <w:tc>
          <w:tcPr>
            <w:tcW w:w="3063" w:type="dxa"/>
            <w:shd w:val="clear" w:color="auto" w:fill="FFFFFF" w:themeFill="background1"/>
          </w:tcPr>
          <w:p w14:paraId="42C2E9AC" w14:textId="683BEB1B" w:rsidR="00F85532" w:rsidRDefault="00F85532" w:rsidP="00F85532">
            <w:pPr>
              <w:pStyle w:val="TableParagraph"/>
              <w:spacing w:before="1"/>
              <w:ind w:right="748"/>
              <w:rPr>
                <w:sz w:val="24"/>
              </w:rPr>
            </w:pPr>
            <w:r>
              <w:rPr>
                <w:sz w:val="24"/>
              </w:rPr>
              <w:t>Attainment and progress</w:t>
            </w:r>
            <w:r>
              <w:rPr>
                <w:sz w:val="24"/>
              </w:rPr>
              <w:t xml:space="preserve"> </w:t>
            </w:r>
            <w:r>
              <w:rPr>
                <w:sz w:val="24"/>
              </w:rPr>
              <w:t>improves</w:t>
            </w:r>
            <w:r>
              <w:rPr>
                <w:sz w:val="24"/>
              </w:rPr>
              <w:t xml:space="preserve"> </w:t>
            </w:r>
            <w:r>
              <w:rPr>
                <w:sz w:val="24"/>
              </w:rPr>
              <w:t>Pupils have high</w:t>
            </w:r>
            <w:r>
              <w:rPr>
                <w:sz w:val="24"/>
              </w:rPr>
              <w:t xml:space="preserve"> expectations of themselves as learners</w:t>
            </w:r>
          </w:p>
        </w:tc>
        <w:tc>
          <w:tcPr>
            <w:tcW w:w="2727" w:type="dxa"/>
            <w:shd w:val="clear" w:color="auto" w:fill="FFFFFF" w:themeFill="background1"/>
          </w:tcPr>
          <w:p w14:paraId="568CDFFA" w14:textId="77777777" w:rsidR="00F85532" w:rsidRDefault="00F85532" w:rsidP="00F85532">
            <w:pPr>
              <w:pStyle w:val="TableParagraph"/>
              <w:spacing w:before="1"/>
              <w:ind w:left="105" w:right="273"/>
              <w:rPr>
                <w:sz w:val="24"/>
              </w:rPr>
            </w:pPr>
            <w:r>
              <w:rPr>
                <w:sz w:val="24"/>
              </w:rPr>
              <w:t>Sutton Trust</w:t>
            </w:r>
            <w:r>
              <w:rPr>
                <w:sz w:val="24"/>
              </w:rPr>
              <w:t xml:space="preserve"> </w:t>
            </w:r>
            <w:r>
              <w:rPr>
                <w:sz w:val="24"/>
              </w:rPr>
              <w:t>Comprehension</w:t>
            </w:r>
            <w:r>
              <w:rPr>
                <w:sz w:val="24"/>
              </w:rPr>
              <w:t xml:space="preserve"> </w:t>
            </w:r>
            <w:r>
              <w:rPr>
                <w:sz w:val="24"/>
              </w:rPr>
              <w:t>Strategies +5</w:t>
            </w:r>
            <w:r>
              <w:rPr>
                <w:sz w:val="24"/>
              </w:rPr>
              <w:t xml:space="preserve"> </w:t>
            </w:r>
            <w:r>
              <w:rPr>
                <w:sz w:val="24"/>
              </w:rPr>
              <w:t>Collaborative learning +5</w:t>
            </w:r>
            <w:r>
              <w:rPr>
                <w:sz w:val="24"/>
              </w:rPr>
              <w:t xml:space="preserve"> </w:t>
            </w:r>
          </w:p>
          <w:p w14:paraId="4A8B45EC" w14:textId="256D4DE4" w:rsidR="00F85532" w:rsidRDefault="00F85532" w:rsidP="00F85532">
            <w:pPr>
              <w:pStyle w:val="TableParagraph"/>
              <w:spacing w:before="1"/>
              <w:ind w:left="105" w:right="273"/>
              <w:rPr>
                <w:sz w:val="24"/>
              </w:rPr>
            </w:pPr>
            <w:r>
              <w:rPr>
                <w:sz w:val="24"/>
              </w:rPr>
              <w:t>Reading comprehension</w:t>
            </w:r>
            <w:r>
              <w:rPr>
                <w:sz w:val="24"/>
              </w:rPr>
              <w:t xml:space="preserve"> </w:t>
            </w:r>
            <w:r>
              <w:rPr>
                <w:sz w:val="24"/>
              </w:rPr>
              <w:t>strategies +6</w:t>
            </w:r>
          </w:p>
        </w:tc>
      </w:tr>
    </w:tbl>
    <w:p w14:paraId="2A7779D9" w14:textId="77777777" w:rsidR="006317F2" w:rsidRDefault="006317F2">
      <w:pPr>
        <w:pStyle w:val="BodyText"/>
        <w:spacing w:before="5"/>
        <w:rPr>
          <w:rFonts w:ascii="Times New Roman"/>
          <w:sz w:val="16"/>
        </w:rPr>
      </w:pPr>
    </w:p>
    <w:p w14:paraId="258E0D96" w14:textId="43107C99" w:rsidR="006317F2" w:rsidRDefault="006317F2">
      <w:pPr>
        <w:ind w:left="100"/>
        <w:rPr>
          <w:b/>
          <w:sz w:val="24"/>
        </w:rPr>
      </w:pPr>
    </w:p>
    <w:sectPr w:rsidR="006317F2">
      <w:pgSz w:w="16840" w:h="11900" w:orient="landscape"/>
      <w:pgMar w:top="11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F8E"/>
    <w:multiLevelType w:val="multilevel"/>
    <w:tmpl w:val="D9C4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A6739"/>
    <w:multiLevelType w:val="hybridMultilevel"/>
    <w:tmpl w:val="33163488"/>
    <w:lvl w:ilvl="0" w:tplc="08090001">
      <w:start w:val="1"/>
      <w:numFmt w:val="bullet"/>
      <w:lvlText w:val=""/>
      <w:lvlJc w:val="left"/>
      <w:pPr>
        <w:ind w:left="820" w:hanging="360"/>
      </w:pPr>
      <w:rPr>
        <w:rFonts w:ascii="Symbol" w:hAnsi="Symbol" w:hint="default"/>
      </w:rPr>
    </w:lvl>
    <w:lvl w:ilvl="1" w:tplc="617AF55E">
      <w:numFmt w:val="bullet"/>
      <w:lvlText w:val="•"/>
      <w:lvlJc w:val="left"/>
      <w:pPr>
        <w:ind w:left="1540" w:hanging="360"/>
      </w:pPr>
      <w:rPr>
        <w:rFonts w:ascii="Calibri" w:eastAsia="Calibri" w:hAnsi="Calibri" w:cs="Calibri" w:hint="default"/>
        <w:sz w:val="22"/>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4B18178F"/>
    <w:multiLevelType w:val="hybridMultilevel"/>
    <w:tmpl w:val="E60C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52A49"/>
    <w:multiLevelType w:val="hybridMultilevel"/>
    <w:tmpl w:val="C5A8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F2"/>
    <w:rsid w:val="00125091"/>
    <w:rsid w:val="00212120"/>
    <w:rsid w:val="00370AAA"/>
    <w:rsid w:val="005D5611"/>
    <w:rsid w:val="005F66E2"/>
    <w:rsid w:val="006317F2"/>
    <w:rsid w:val="006C1E71"/>
    <w:rsid w:val="00733CA3"/>
    <w:rsid w:val="007F3211"/>
    <w:rsid w:val="00882DD8"/>
    <w:rsid w:val="00957C6C"/>
    <w:rsid w:val="00984615"/>
    <w:rsid w:val="009D6ADF"/>
    <w:rsid w:val="00AC57C9"/>
    <w:rsid w:val="00BA4D5F"/>
    <w:rsid w:val="00C242A0"/>
    <w:rsid w:val="00C30BD5"/>
    <w:rsid w:val="00CD18AD"/>
    <w:rsid w:val="00DC4A55"/>
    <w:rsid w:val="00EF13A3"/>
    <w:rsid w:val="00F12467"/>
    <w:rsid w:val="00F85532"/>
    <w:rsid w:val="00FB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ADD161"/>
  <w15:docId w15:val="{EDB87FF0-5649-4775-B813-5DE9280A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paragraph" w:styleId="BalloonText">
    <w:name w:val="Balloon Text"/>
    <w:basedOn w:val="Normal"/>
    <w:link w:val="BalloonTextChar"/>
    <w:uiPriority w:val="99"/>
    <w:semiHidden/>
    <w:unhideWhenUsed/>
    <w:rsid w:val="009D6ADF"/>
    <w:rPr>
      <w:rFonts w:ascii="Segoe UI" w:hAnsi="Segoe UI"/>
      <w:sz w:val="18"/>
      <w:szCs w:val="18"/>
    </w:rPr>
  </w:style>
  <w:style w:type="character" w:customStyle="1" w:styleId="BalloonTextChar">
    <w:name w:val="Balloon Text Char"/>
    <w:basedOn w:val="DefaultParagraphFont"/>
    <w:link w:val="BalloonText"/>
    <w:uiPriority w:val="99"/>
    <w:semiHidden/>
    <w:rsid w:val="009D6ADF"/>
    <w:rPr>
      <w:rFonts w:ascii="Segoe UI" w:eastAsia="Calibri" w:hAnsi="Segoe UI" w:cs="Calibr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9834">
      <w:bodyDiv w:val="1"/>
      <w:marLeft w:val="0"/>
      <w:marRight w:val="0"/>
      <w:marTop w:val="0"/>
      <w:marBottom w:val="0"/>
      <w:divBdr>
        <w:top w:val="none" w:sz="0" w:space="0" w:color="auto"/>
        <w:left w:val="none" w:sz="0" w:space="0" w:color="auto"/>
        <w:bottom w:val="none" w:sz="0" w:space="0" w:color="auto"/>
        <w:right w:val="none" w:sz="0" w:space="0" w:color="auto"/>
      </w:divBdr>
    </w:div>
    <w:div w:id="160557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Walters</dc:creator>
  <cp:lastModifiedBy>Deborah Walters</cp:lastModifiedBy>
  <cp:revision>3</cp:revision>
  <cp:lastPrinted>2021-02-01T12:54:00Z</cp:lastPrinted>
  <dcterms:created xsi:type="dcterms:W3CDTF">2021-02-01T12:55:00Z</dcterms:created>
  <dcterms:modified xsi:type="dcterms:W3CDTF">2021-02-01T13:07:00Z</dcterms:modified>
</cp:coreProperties>
</file>